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2AA12" w14:textId="54115CD7" w:rsidR="007B4609" w:rsidRPr="007C60E6" w:rsidRDefault="007B4609" w:rsidP="007B4609">
      <w:pPr>
        <w:jc w:val="both"/>
      </w:pPr>
      <w:bookmarkStart w:id="0" w:name="_GoBack"/>
      <w:bookmarkEnd w:id="0"/>
      <w:r w:rsidRPr="007C60E6">
        <w:rPr>
          <w:b/>
        </w:rPr>
        <w:t xml:space="preserve">Target number:  </w:t>
      </w:r>
      <w:r w:rsidR="002D227C">
        <w:rPr>
          <w:b/>
        </w:rPr>
        <w:t>12.</w:t>
      </w:r>
      <w:r w:rsidR="00C5589C">
        <w:rPr>
          <w:b/>
        </w:rPr>
        <w:t>3</w:t>
      </w:r>
    </w:p>
    <w:p w14:paraId="14D332CF" w14:textId="77777777" w:rsidR="007B4609" w:rsidRPr="007C60E6" w:rsidRDefault="007B4609" w:rsidP="007B4609">
      <w:pPr>
        <w:spacing w:after="0" w:line="240" w:lineRule="auto"/>
        <w:rPr>
          <w:rFonts w:eastAsia="Times New Roman" w:cs="Times New Roman"/>
          <w:b/>
          <w:bCs/>
          <w:color w:val="000000"/>
        </w:rPr>
      </w:pPr>
    </w:p>
    <w:p w14:paraId="0550E082" w14:textId="72DF4FB8"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 xml:space="preserve">Indicators: </w:t>
      </w:r>
    </w:p>
    <w:p w14:paraId="05FE0E29" w14:textId="08169DAA" w:rsidR="00A91933" w:rsidRDefault="00A91933" w:rsidP="007B4609">
      <w:pPr>
        <w:spacing w:after="0" w:line="240" w:lineRule="auto"/>
        <w:rPr>
          <w:rFonts w:eastAsia="Times New Roman" w:cs="Times New Roman"/>
          <w:color w:val="000000"/>
        </w:rPr>
      </w:pPr>
      <w:r>
        <w:rPr>
          <w:rFonts w:eastAsia="Times New Roman" w:cs="Times New Roman"/>
          <w:color w:val="000000"/>
        </w:rPr>
        <w:t>12.3.1(a) Food waste - UNEP</w:t>
      </w:r>
    </w:p>
    <w:p w14:paraId="65637F6E" w14:textId="77777777" w:rsidR="00A91933" w:rsidRPr="007C60E6" w:rsidRDefault="00A91933" w:rsidP="00A91933">
      <w:pPr>
        <w:spacing w:after="0" w:line="240" w:lineRule="auto"/>
        <w:rPr>
          <w:rFonts w:eastAsia="Times New Roman" w:cs="Times New Roman"/>
        </w:rPr>
      </w:pPr>
    </w:p>
    <w:p w14:paraId="32CABB1A" w14:textId="6C4D7C6C"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Background</w:t>
      </w:r>
    </w:p>
    <w:p w14:paraId="73AB1FB6" w14:textId="06EC794A" w:rsidR="00A04D6C" w:rsidRDefault="00A04D6C" w:rsidP="007B4609">
      <w:pPr>
        <w:spacing w:after="0" w:line="240" w:lineRule="auto"/>
        <w:rPr>
          <w:rFonts w:eastAsia="Times New Roman" w:cs="Times New Roman"/>
        </w:rPr>
      </w:pPr>
    </w:p>
    <w:p w14:paraId="59271B5C" w14:textId="6F7EA074" w:rsidR="00A91933" w:rsidRPr="00A04D6C" w:rsidRDefault="00A04D6C" w:rsidP="007B4609">
      <w:pPr>
        <w:spacing w:after="0" w:line="240" w:lineRule="auto"/>
        <w:rPr>
          <w:rFonts w:eastAsia="Times New Roman" w:cs="Times New Roman"/>
          <w:u w:val="single"/>
        </w:rPr>
      </w:pPr>
      <w:r w:rsidRPr="00A04D6C">
        <w:rPr>
          <w:rFonts w:eastAsia="Times New Roman" w:cs="Times New Roman"/>
          <w:u w:val="single"/>
        </w:rPr>
        <w:t>Process for developing the methodology:</w:t>
      </w:r>
    </w:p>
    <w:p w14:paraId="0C019CE3" w14:textId="77777777" w:rsidR="00C5589C" w:rsidRDefault="00C5589C" w:rsidP="00FF1A65">
      <w:pPr>
        <w:spacing w:after="0" w:line="240" w:lineRule="auto"/>
        <w:rPr>
          <w:rFonts w:eastAsia="Times New Roman" w:cs="Times New Roman"/>
          <w:color w:val="000000"/>
        </w:rPr>
      </w:pPr>
      <w:r>
        <w:rPr>
          <w:rFonts w:eastAsia="Times New Roman" w:cs="Times New Roman"/>
          <w:color w:val="000000"/>
        </w:rPr>
        <w:t>This reclassification request complements the reclassification request for SDG 12.4.2 and 12.5.1.</w:t>
      </w:r>
    </w:p>
    <w:p w14:paraId="6A9DB369" w14:textId="77777777" w:rsidR="00C5589C" w:rsidRDefault="00C5589C" w:rsidP="00FF1A65">
      <w:pPr>
        <w:spacing w:after="0" w:line="240" w:lineRule="auto"/>
        <w:rPr>
          <w:rFonts w:eastAsia="Times New Roman" w:cs="Times New Roman"/>
          <w:color w:val="000000"/>
        </w:rPr>
      </w:pPr>
    </w:p>
    <w:p w14:paraId="7208D422" w14:textId="6CC74F0C" w:rsidR="007A0BFD" w:rsidRDefault="00A91933" w:rsidP="00FF1A65">
      <w:pPr>
        <w:spacing w:after="0" w:line="240" w:lineRule="auto"/>
        <w:rPr>
          <w:rFonts w:eastAsia="Times New Roman" w:cs="Times New Roman"/>
          <w:color w:val="000000"/>
        </w:rPr>
      </w:pPr>
      <w:r>
        <w:rPr>
          <w:rFonts w:eastAsia="Times New Roman" w:cs="Times New Roman"/>
          <w:color w:val="000000"/>
        </w:rPr>
        <w:t xml:space="preserve">For SDG 12.3.1(a), UN Environment worked with FAO and </w:t>
      </w:r>
      <w:r w:rsidR="002936B8">
        <w:rPr>
          <w:rFonts w:eastAsia="Times New Roman" w:cs="Times New Roman"/>
          <w:color w:val="000000"/>
        </w:rPr>
        <w:t xml:space="preserve">other </w:t>
      </w:r>
      <w:r>
        <w:rPr>
          <w:rFonts w:eastAsia="Times New Roman" w:cs="Times New Roman"/>
          <w:color w:val="000000"/>
        </w:rPr>
        <w:t>partners</w:t>
      </w:r>
      <w:r w:rsidR="002936B8">
        <w:rPr>
          <w:rFonts w:eastAsia="Times New Roman" w:cs="Times New Roman"/>
          <w:color w:val="000000"/>
        </w:rPr>
        <w:t>, including the Waste and Resource Advisory Panel (WRAP) and the World Resource</w:t>
      </w:r>
      <w:r w:rsidR="00632E60">
        <w:rPr>
          <w:rFonts w:eastAsia="Times New Roman" w:cs="Times New Roman"/>
          <w:color w:val="000000"/>
        </w:rPr>
        <w:t>s</w:t>
      </w:r>
      <w:r w:rsidR="002936B8">
        <w:rPr>
          <w:rFonts w:eastAsia="Times New Roman" w:cs="Times New Roman"/>
          <w:color w:val="000000"/>
        </w:rPr>
        <w:t xml:space="preserve"> </w:t>
      </w:r>
      <w:r w:rsidR="00632E60">
        <w:rPr>
          <w:rFonts w:eastAsia="Times New Roman" w:cs="Times New Roman"/>
          <w:color w:val="000000"/>
        </w:rPr>
        <w:t xml:space="preserve">Institute </w:t>
      </w:r>
      <w:r w:rsidR="002936B8">
        <w:rPr>
          <w:rFonts w:eastAsia="Times New Roman" w:cs="Times New Roman"/>
          <w:color w:val="000000"/>
        </w:rPr>
        <w:t>(WRI). The methodology is based on</w:t>
      </w:r>
      <w:r>
        <w:rPr>
          <w:rFonts w:eastAsia="Times New Roman" w:cs="Times New Roman"/>
          <w:color w:val="000000"/>
        </w:rPr>
        <w:t xml:space="preserve"> the Global Food Waste and Loss Protocol </w:t>
      </w:r>
      <w:r w:rsidR="002936B8">
        <w:rPr>
          <w:rFonts w:eastAsia="Times New Roman" w:cs="Times New Roman"/>
          <w:color w:val="000000"/>
        </w:rPr>
        <w:t>which was</w:t>
      </w:r>
      <w:r>
        <w:rPr>
          <w:rFonts w:eastAsia="Times New Roman" w:cs="Times New Roman"/>
          <w:color w:val="000000"/>
        </w:rPr>
        <w:t xml:space="preserve"> modif</w:t>
      </w:r>
      <w:r w:rsidR="002936B8">
        <w:rPr>
          <w:rFonts w:eastAsia="Times New Roman" w:cs="Times New Roman"/>
          <w:color w:val="000000"/>
        </w:rPr>
        <w:t>ied</w:t>
      </w:r>
      <w:r>
        <w:rPr>
          <w:rFonts w:eastAsia="Times New Roman" w:cs="Times New Roman"/>
          <w:color w:val="000000"/>
        </w:rPr>
        <w:t xml:space="preserve"> in order to make it practical for countries</w:t>
      </w:r>
      <w:r w:rsidR="002936B8">
        <w:rPr>
          <w:rFonts w:eastAsia="Times New Roman" w:cs="Times New Roman"/>
          <w:color w:val="000000"/>
        </w:rPr>
        <w:t xml:space="preserve"> and more comparable across countries</w:t>
      </w:r>
      <w:r>
        <w:rPr>
          <w:rFonts w:eastAsia="Times New Roman" w:cs="Times New Roman"/>
          <w:color w:val="000000"/>
        </w:rPr>
        <w:t xml:space="preserve">. </w:t>
      </w:r>
      <w:r w:rsidR="007A0BFD" w:rsidRPr="007A0BFD">
        <w:rPr>
          <w:rFonts w:eastAsia="Times New Roman" w:cs="Times New Roman"/>
          <w:color w:val="000000"/>
        </w:rPr>
        <w:t>The international Food Loss and Waste Accounting and Reporting Standard (</w:t>
      </w:r>
      <w:hyperlink r:id="rId8" w:history="1">
        <w:r w:rsidR="007A0BFD" w:rsidRPr="00656607">
          <w:rPr>
            <w:rStyle w:val="Hyperlink"/>
            <w:rFonts w:eastAsia="Times New Roman" w:cs="Times New Roman"/>
          </w:rPr>
          <w:t>http://flwprotocol.org/flw-standard/tools-resources/</w:t>
        </w:r>
      </w:hyperlink>
      <w:r w:rsidR="007A0BFD" w:rsidRPr="007A0BFD">
        <w:rPr>
          <w:rFonts w:eastAsia="Times New Roman" w:cs="Times New Roman"/>
          <w:color w:val="000000"/>
        </w:rPr>
        <w:t>) was developed in 2016 to provide consistency in reporting data using a common set of requirements. It does not require use of a specific quantification method</w:t>
      </w:r>
      <w:r w:rsidR="007A0BFD">
        <w:rPr>
          <w:rFonts w:eastAsia="Times New Roman" w:cs="Times New Roman"/>
          <w:color w:val="000000"/>
        </w:rPr>
        <w:t xml:space="preserve"> and is</w:t>
      </w:r>
      <w:r w:rsidR="007A0BFD" w:rsidRPr="007A0BFD">
        <w:rPr>
          <w:rFonts w:eastAsia="Times New Roman" w:cs="Times New Roman"/>
          <w:color w:val="000000"/>
        </w:rPr>
        <w:t xml:space="preserve"> broad enough to allow for reporting by individuals or by countries. The</w:t>
      </w:r>
      <w:r w:rsidR="007A0BFD">
        <w:rPr>
          <w:rFonts w:eastAsia="Times New Roman" w:cs="Times New Roman"/>
          <w:color w:val="000000"/>
        </w:rPr>
        <w:t xml:space="preserve"> proposed methodology takes the methodology forward to ensure an international methodology is available for countries to use in a consistent manner. A final expert consultation on food waste was jointly conducted by UNEP and the International Solid Waste Association in September 2019.</w:t>
      </w:r>
    </w:p>
    <w:p w14:paraId="4EEDB376" w14:textId="77777777" w:rsidR="007A0BFD" w:rsidRDefault="007A0BFD" w:rsidP="00FF1A65">
      <w:pPr>
        <w:spacing w:after="0" w:line="240" w:lineRule="auto"/>
        <w:rPr>
          <w:rFonts w:eastAsia="Times New Roman" w:cs="Times New Roman"/>
          <w:color w:val="000000"/>
        </w:rPr>
      </w:pPr>
    </w:p>
    <w:p w14:paraId="44335F6B" w14:textId="353065B6" w:rsidR="007A0BFD" w:rsidRDefault="002D227C" w:rsidP="007A0BFD">
      <w:pPr>
        <w:spacing w:after="0" w:line="240" w:lineRule="auto"/>
        <w:rPr>
          <w:rFonts w:eastAsia="Times New Roman" w:cs="Times New Roman"/>
          <w:color w:val="000000"/>
        </w:rPr>
      </w:pPr>
      <w:r>
        <w:rPr>
          <w:rFonts w:eastAsia="Times New Roman" w:cs="Times New Roman"/>
          <w:color w:val="000000"/>
        </w:rPr>
        <w:t xml:space="preserve">Through the development of </w:t>
      </w:r>
      <w:r w:rsidR="00C5589C">
        <w:rPr>
          <w:rFonts w:eastAsia="Times New Roman" w:cs="Times New Roman"/>
          <w:color w:val="000000"/>
        </w:rPr>
        <w:t xml:space="preserve">the methodology for </w:t>
      </w:r>
      <w:r w:rsidR="00A91933">
        <w:rPr>
          <w:rFonts w:eastAsia="Times New Roman" w:cs="Times New Roman"/>
          <w:color w:val="000000"/>
        </w:rPr>
        <w:t>SDG 11.6.1, 12.4.1 and 12.5.1</w:t>
      </w:r>
      <w:r w:rsidR="00C5589C">
        <w:rPr>
          <w:rFonts w:eastAsia="Times New Roman" w:cs="Times New Roman"/>
          <w:color w:val="000000"/>
        </w:rPr>
        <w:t>, the expert</w:t>
      </w:r>
      <w:r w:rsidR="00A91933">
        <w:rPr>
          <w:rFonts w:eastAsia="Times New Roman" w:cs="Times New Roman"/>
          <w:color w:val="000000"/>
        </w:rPr>
        <w:t xml:space="preserve"> group</w:t>
      </w:r>
      <w:r w:rsidR="00C5589C">
        <w:rPr>
          <w:rFonts w:eastAsia="Times New Roman" w:cs="Times New Roman"/>
          <w:color w:val="000000"/>
        </w:rPr>
        <w:t xml:space="preserve"> for these indicators</w:t>
      </w:r>
      <w:r w:rsidR="00A91933">
        <w:rPr>
          <w:rFonts w:eastAsia="Times New Roman" w:cs="Times New Roman"/>
          <w:color w:val="000000"/>
        </w:rPr>
        <w:t xml:space="preserve"> discussed the need to ensure alignment between the SDG indicator 12.3.1(a) on food waste and the indicator on municipal solid waste (11.6.1) and recycling (12.5.1).</w:t>
      </w:r>
      <w:r w:rsidR="007A0BFD">
        <w:rPr>
          <w:rFonts w:eastAsia="Times New Roman" w:cs="Times New Roman"/>
          <w:color w:val="000000"/>
        </w:rPr>
        <w:t xml:space="preserve"> Additionally, an effort has been made to describe the interlinkages between all waste related SDGs: 11.6.1, 12.3.1(a), 12.4.2 and 12.5.1 in the methodology. Opportunities to use the UNSD/UNEP Questionnaire on Environment Statistics for all the indicators is being explored. </w:t>
      </w:r>
    </w:p>
    <w:p w14:paraId="26C4C094" w14:textId="77777777" w:rsidR="00A91933" w:rsidRDefault="00A91933" w:rsidP="00FF1A65">
      <w:pPr>
        <w:spacing w:after="0" w:line="240" w:lineRule="auto"/>
        <w:rPr>
          <w:rFonts w:eastAsia="Times New Roman" w:cs="Times New Roman"/>
          <w:color w:val="000000"/>
        </w:rPr>
      </w:pPr>
    </w:p>
    <w:p w14:paraId="7486783A" w14:textId="73248903" w:rsidR="002D227C" w:rsidRDefault="007A0BFD" w:rsidP="00FF1A65">
      <w:pPr>
        <w:spacing w:after="0" w:line="240" w:lineRule="auto"/>
        <w:rPr>
          <w:rFonts w:eastAsia="Times New Roman" w:cs="Times New Roman"/>
          <w:color w:val="000000"/>
        </w:rPr>
      </w:pPr>
      <w:r>
        <w:rPr>
          <w:rFonts w:eastAsia="Times New Roman" w:cs="Times New Roman"/>
          <w:color w:val="000000"/>
        </w:rPr>
        <w:t>T</w:t>
      </w:r>
      <w:r w:rsidR="002D227C">
        <w:rPr>
          <w:rFonts w:eastAsia="Times New Roman" w:cs="Times New Roman"/>
          <w:color w:val="000000"/>
        </w:rPr>
        <w:t>he methodology</w:t>
      </w:r>
      <w:r w:rsidR="00A91933">
        <w:rPr>
          <w:rFonts w:eastAsia="Times New Roman" w:cs="Times New Roman"/>
          <w:color w:val="000000"/>
        </w:rPr>
        <w:t xml:space="preserve"> for 12.3.1(a)</w:t>
      </w:r>
      <w:r w:rsidR="00C5589C">
        <w:rPr>
          <w:rFonts w:eastAsia="Times New Roman" w:cs="Times New Roman"/>
          <w:color w:val="000000"/>
        </w:rPr>
        <w:t xml:space="preserve"> is </w:t>
      </w:r>
      <w:r w:rsidR="00B414A3">
        <w:rPr>
          <w:rFonts w:eastAsia="Times New Roman" w:cs="Times New Roman"/>
          <w:color w:val="000000"/>
        </w:rPr>
        <w:t xml:space="preserve">built on </w:t>
      </w:r>
      <w:r w:rsidR="00C5589C">
        <w:rPr>
          <w:rFonts w:eastAsia="Times New Roman" w:cs="Times New Roman"/>
          <w:color w:val="000000"/>
        </w:rPr>
        <w:t xml:space="preserve">an </w:t>
      </w:r>
      <w:r>
        <w:rPr>
          <w:rFonts w:eastAsia="Times New Roman" w:cs="Times New Roman"/>
          <w:color w:val="000000"/>
        </w:rPr>
        <w:t xml:space="preserve">existing </w:t>
      </w:r>
      <w:r w:rsidR="00C5589C">
        <w:rPr>
          <w:rFonts w:eastAsia="Times New Roman" w:cs="Times New Roman"/>
          <w:color w:val="000000"/>
        </w:rPr>
        <w:t>methodology</w:t>
      </w:r>
      <w:r>
        <w:rPr>
          <w:rFonts w:eastAsia="Times New Roman" w:cs="Times New Roman"/>
          <w:color w:val="000000"/>
        </w:rPr>
        <w:t xml:space="preserve"> which have been </w:t>
      </w:r>
      <w:r w:rsidR="00B414A3">
        <w:rPr>
          <w:rFonts w:eastAsia="Times New Roman" w:cs="Times New Roman"/>
          <w:color w:val="000000"/>
        </w:rPr>
        <w:t xml:space="preserve">further expanded through </w:t>
      </w:r>
      <w:r>
        <w:rPr>
          <w:rFonts w:eastAsia="Times New Roman" w:cs="Times New Roman"/>
          <w:color w:val="000000"/>
        </w:rPr>
        <w:t>consult</w:t>
      </w:r>
      <w:r w:rsidR="00B414A3">
        <w:rPr>
          <w:rFonts w:eastAsia="Times New Roman" w:cs="Times New Roman"/>
          <w:color w:val="000000"/>
        </w:rPr>
        <w:t>ation</w:t>
      </w:r>
      <w:r>
        <w:rPr>
          <w:rFonts w:eastAsia="Times New Roman" w:cs="Times New Roman"/>
          <w:color w:val="000000"/>
        </w:rPr>
        <w:t xml:space="preserve"> with experts</w:t>
      </w:r>
      <w:r w:rsidR="00B414A3">
        <w:rPr>
          <w:rFonts w:eastAsia="Times New Roman" w:cs="Times New Roman"/>
          <w:color w:val="000000"/>
        </w:rPr>
        <w:t xml:space="preserve">. </w:t>
      </w:r>
    </w:p>
    <w:p w14:paraId="47C1902E" w14:textId="77777777" w:rsidR="00A91933" w:rsidRDefault="00A91933" w:rsidP="00FF1A65">
      <w:pPr>
        <w:spacing w:after="0" w:line="240" w:lineRule="auto"/>
        <w:rPr>
          <w:rFonts w:eastAsia="Times New Roman" w:cs="Times New Roman"/>
          <w:color w:val="000000"/>
        </w:rPr>
      </w:pPr>
    </w:p>
    <w:p w14:paraId="747BC3E2" w14:textId="42FCAB97" w:rsidR="001639F0" w:rsidRDefault="001639F0" w:rsidP="00FF1A65">
      <w:pPr>
        <w:spacing w:after="0" w:line="240" w:lineRule="auto"/>
        <w:rPr>
          <w:rFonts w:eastAsia="Times New Roman" w:cs="Times New Roman"/>
          <w:color w:val="000000"/>
        </w:rPr>
      </w:pPr>
      <w:r>
        <w:rPr>
          <w:rFonts w:eastAsia="Times New Roman" w:cs="Times New Roman"/>
          <w:color w:val="000000"/>
        </w:rPr>
        <w:t>The proposal aims to:</w:t>
      </w:r>
    </w:p>
    <w:p w14:paraId="0438D223" w14:textId="77530861" w:rsidR="002D227C" w:rsidRDefault="001639F0"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Align with the</w:t>
      </w:r>
      <w:r w:rsidR="002D227C">
        <w:rPr>
          <w:rFonts w:eastAsia="Times New Roman" w:cs="Times New Roman"/>
          <w:color w:val="000000"/>
        </w:rPr>
        <w:t xml:space="preserve"> definitions which are being used at the global level </w:t>
      </w:r>
      <w:r w:rsidR="00C5589C">
        <w:rPr>
          <w:rFonts w:eastAsia="Times New Roman" w:cs="Times New Roman"/>
          <w:color w:val="000000"/>
        </w:rPr>
        <w:t>on waste.</w:t>
      </w:r>
    </w:p>
    <w:p w14:paraId="77C692E1" w14:textId="5DCC2C8A" w:rsidR="001639F0" w:rsidRDefault="002D227C"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Align with the methodologies presented in the other SDG waste-related indicators (primarily, 11.6.1 and 12.</w:t>
      </w:r>
      <w:r w:rsidR="00C5589C">
        <w:rPr>
          <w:rFonts w:eastAsia="Times New Roman" w:cs="Times New Roman"/>
          <w:color w:val="000000"/>
        </w:rPr>
        <w:t>5</w:t>
      </w:r>
      <w:r>
        <w:rPr>
          <w:rFonts w:eastAsia="Times New Roman" w:cs="Times New Roman"/>
          <w:color w:val="000000"/>
        </w:rPr>
        <w:t>.1</w:t>
      </w:r>
      <w:r w:rsidR="00A91933">
        <w:rPr>
          <w:rFonts w:eastAsia="Times New Roman" w:cs="Times New Roman"/>
          <w:color w:val="000000"/>
        </w:rPr>
        <w:t>).</w:t>
      </w:r>
      <w:r w:rsidR="00B414A3">
        <w:rPr>
          <w:rFonts w:eastAsia="Times New Roman" w:cs="Times New Roman"/>
          <w:color w:val="000000"/>
        </w:rPr>
        <w:t xml:space="preserve"> </w:t>
      </w:r>
    </w:p>
    <w:p w14:paraId="7CD59F3E" w14:textId="405384DF" w:rsidR="00C5589C" w:rsidRDefault="00C5589C"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Elaborate the delineation between food loss and food waste in a coherent manner.</w:t>
      </w:r>
    </w:p>
    <w:p w14:paraId="2259F86F" w14:textId="1CBAD5C1" w:rsidR="00A91933" w:rsidRDefault="00A91933"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Leverage existing data collection</w:t>
      </w:r>
      <w:r w:rsidR="00C5589C">
        <w:rPr>
          <w:rFonts w:eastAsia="Times New Roman" w:cs="Times New Roman"/>
          <w:color w:val="000000"/>
        </w:rPr>
        <w:t xml:space="preserve"> on municipal solid waste composition and</w:t>
      </w:r>
      <w:r>
        <w:rPr>
          <w:rFonts w:eastAsia="Times New Roman" w:cs="Times New Roman"/>
          <w:color w:val="000000"/>
        </w:rPr>
        <w:t xml:space="preserve"> from the UNSD/UNEP Questionnaire on Environment Statistics.</w:t>
      </w:r>
    </w:p>
    <w:p w14:paraId="204B57DF" w14:textId="46A71066" w:rsidR="001639F0" w:rsidRPr="001639F0" w:rsidRDefault="001639F0" w:rsidP="001639F0">
      <w:pPr>
        <w:pStyle w:val="ListParagraph"/>
        <w:numPr>
          <w:ilvl w:val="0"/>
          <w:numId w:val="15"/>
        </w:numPr>
        <w:spacing w:after="0" w:line="240" w:lineRule="auto"/>
        <w:rPr>
          <w:rFonts w:eastAsia="Times New Roman" w:cs="Times New Roman"/>
          <w:color w:val="000000"/>
        </w:rPr>
      </w:pPr>
      <w:r>
        <w:rPr>
          <w:rFonts w:eastAsia="Times New Roman" w:cs="Times New Roman"/>
          <w:color w:val="000000"/>
        </w:rPr>
        <w:t>Provide a step-by-step guide to</w:t>
      </w:r>
      <w:r w:rsidR="003900C7">
        <w:rPr>
          <w:rFonts w:eastAsia="Times New Roman" w:cs="Times New Roman"/>
          <w:color w:val="000000"/>
        </w:rPr>
        <w:t xml:space="preserve"> progressively monitoring, including level 1: what we can monitor globally; level 2: national level monitoring </w:t>
      </w:r>
      <w:r w:rsidR="00B414A3">
        <w:rPr>
          <w:rFonts w:eastAsia="Times New Roman" w:cs="Times New Roman"/>
          <w:color w:val="000000"/>
        </w:rPr>
        <w:t>of core indicators (primarily through the UNSD/UNEP Questionnaire on Environment Statistics</w:t>
      </w:r>
      <w:r w:rsidR="00C5589C">
        <w:rPr>
          <w:rFonts w:eastAsia="Times New Roman" w:cs="Times New Roman"/>
          <w:color w:val="000000"/>
        </w:rPr>
        <w:t xml:space="preserve"> and data collected on 11.6.1</w:t>
      </w:r>
      <w:r w:rsidR="00B414A3">
        <w:rPr>
          <w:rFonts w:eastAsia="Times New Roman" w:cs="Times New Roman"/>
          <w:color w:val="000000"/>
        </w:rPr>
        <w:t>)</w:t>
      </w:r>
      <w:r w:rsidR="003900C7">
        <w:rPr>
          <w:rFonts w:eastAsia="Times New Roman" w:cs="Times New Roman"/>
          <w:color w:val="000000"/>
        </w:rPr>
        <w:t>; level 3: national indicators which are recommended for countries when relevant</w:t>
      </w:r>
      <w:r w:rsidR="00B414A3">
        <w:rPr>
          <w:rFonts w:eastAsia="Times New Roman" w:cs="Times New Roman"/>
          <w:color w:val="000000"/>
        </w:rPr>
        <w:t xml:space="preserve"> (not collected for the SDGs)</w:t>
      </w:r>
      <w:r w:rsidR="003900C7">
        <w:rPr>
          <w:rFonts w:eastAsia="Times New Roman" w:cs="Times New Roman"/>
          <w:color w:val="000000"/>
        </w:rPr>
        <w:t>.</w:t>
      </w:r>
    </w:p>
    <w:p w14:paraId="7CAA106F" w14:textId="77777777" w:rsidR="001639F0" w:rsidRDefault="001639F0" w:rsidP="00FF1A65">
      <w:pPr>
        <w:spacing w:after="0" w:line="240" w:lineRule="auto"/>
        <w:rPr>
          <w:rFonts w:eastAsia="Times New Roman" w:cs="Times New Roman"/>
          <w:color w:val="000000"/>
        </w:rPr>
      </w:pPr>
    </w:p>
    <w:p w14:paraId="629967F9" w14:textId="58091404" w:rsidR="00F5320A" w:rsidRPr="00A04D6C" w:rsidRDefault="00E1215B" w:rsidP="00F5320A">
      <w:pPr>
        <w:spacing w:after="0" w:line="240" w:lineRule="auto"/>
        <w:rPr>
          <w:rFonts w:eastAsia="Times New Roman" w:cs="Times New Roman"/>
          <w:u w:val="single"/>
        </w:rPr>
      </w:pPr>
      <w:r>
        <w:rPr>
          <w:rFonts w:eastAsia="Times New Roman" w:cs="Times New Roman"/>
          <w:u w:val="single"/>
        </w:rPr>
        <w:t>International expert groups and linkages with existing global groups</w:t>
      </w:r>
      <w:r w:rsidR="00F5320A" w:rsidRPr="00A04D6C">
        <w:rPr>
          <w:rFonts w:eastAsia="Times New Roman" w:cs="Times New Roman"/>
          <w:u w:val="single"/>
        </w:rPr>
        <w:t>:</w:t>
      </w:r>
    </w:p>
    <w:p w14:paraId="0EC6F7CF" w14:textId="121087AD" w:rsidR="00410B98" w:rsidRDefault="00B414A3" w:rsidP="00FF1A65">
      <w:pPr>
        <w:spacing w:after="0" w:line="240" w:lineRule="auto"/>
        <w:rPr>
          <w:rFonts w:eastAsia="Times New Roman" w:cs="Times New Roman"/>
          <w:color w:val="000000"/>
        </w:rPr>
      </w:pPr>
      <w:r>
        <w:rPr>
          <w:rFonts w:eastAsia="Times New Roman" w:cs="Times New Roman"/>
          <w:color w:val="000000"/>
        </w:rPr>
        <w:t xml:space="preserve">Waste statistics is already covered by </w:t>
      </w:r>
      <w:proofErr w:type="gramStart"/>
      <w:r>
        <w:rPr>
          <w:rFonts w:eastAsia="Times New Roman" w:cs="Times New Roman"/>
          <w:color w:val="000000"/>
        </w:rPr>
        <w:t>a number of</w:t>
      </w:r>
      <w:proofErr w:type="gramEnd"/>
      <w:r>
        <w:rPr>
          <w:rFonts w:eastAsia="Times New Roman" w:cs="Times New Roman"/>
          <w:color w:val="000000"/>
        </w:rPr>
        <w:t xml:space="preserve"> existing initiatives and thus the work on these SDGs aimed to align with the work of existing networks, including</w:t>
      </w:r>
      <w:r w:rsidR="00F5320A">
        <w:rPr>
          <w:rFonts w:eastAsia="Times New Roman" w:cs="Times New Roman"/>
          <w:color w:val="000000"/>
        </w:rPr>
        <w:t>:</w:t>
      </w:r>
    </w:p>
    <w:p w14:paraId="45B94BD0" w14:textId="06B7A71D" w:rsidR="00B414A3" w:rsidRDefault="00E1215B" w:rsidP="00B414A3">
      <w:pPr>
        <w:pStyle w:val="ListParagraph"/>
        <w:numPr>
          <w:ilvl w:val="0"/>
          <w:numId w:val="17"/>
        </w:numPr>
        <w:spacing w:after="0" w:line="240" w:lineRule="auto"/>
        <w:rPr>
          <w:rFonts w:eastAsia="Times New Roman" w:cs="Times New Roman"/>
          <w:color w:val="000000"/>
        </w:rPr>
      </w:pPr>
      <w:r>
        <w:rPr>
          <w:rFonts w:eastAsia="Times New Roman" w:cs="Times New Roman"/>
          <w:color w:val="000000"/>
        </w:rPr>
        <w:lastRenderedPageBreak/>
        <w:t>The</w:t>
      </w:r>
      <w:r w:rsidR="00B414A3">
        <w:rPr>
          <w:rFonts w:eastAsia="Times New Roman" w:cs="Times New Roman"/>
          <w:color w:val="000000"/>
        </w:rPr>
        <w:t xml:space="preserve"> UN</w:t>
      </w:r>
      <w:r>
        <w:rPr>
          <w:rFonts w:eastAsia="Times New Roman" w:cs="Times New Roman"/>
          <w:color w:val="000000"/>
        </w:rPr>
        <w:t xml:space="preserve"> </w:t>
      </w:r>
      <w:r w:rsidR="00B414A3">
        <w:rPr>
          <w:rFonts w:eastAsia="Times New Roman" w:cs="Times New Roman"/>
          <w:color w:val="000000"/>
        </w:rPr>
        <w:t>Expert Group on Environment Statistics</w:t>
      </w:r>
      <w:r>
        <w:rPr>
          <w:rFonts w:eastAsia="Times New Roman" w:cs="Times New Roman"/>
          <w:color w:val="000000"/>
        </w:rPr>
        <w:t xml:space="preserve"> </w:t>
      </w:r>
      <w:r w:rsidR="00B414A3">
        <w:rPr>
          <w:rFonts w:eastAsia="Times New Roman" w:cs="Times New Roman"/>
          <w:color w:val="000000"/>
        </w:rPr>
        <w:t>(EGES)</w:t>
      </w:r>
      <w:r w:rsidR="00E627DB">
        <w:rPr>
          <w:rStyle w:val="FootnoteReference"/>
          <w:rFonts w:eastAsia="Times New Roman" w:cs="Times New Roman"/>
          <w:color w:val="000000"/>
        </w:rPr>
        <w:footnoteReference w:id="1"/>
      </w:r>
      <w:r w:rsidR="00B414A3">
        <w:rPr>
          <w:rFonts w:eastAsia="Times New Roman" w:cs="Times New Roman"/>
          <w:color w:val="000000"/>
        </w:rPr>
        <w:t xml:space="preserve"> and the description of waste in the Framework for the Development of Environment Statistics</w:t>
      </w:r>
      <w:r w:rsidR="00E627DB">
        <w:rPr>
          <w:rStyle w:val="FootnoteReference"/>
          <w:rFonts w:eastAsia="Times New Roman" w:cs="Times New Roman"/>
          <w:color w:val="000000"/>
        </w:rPr>
        <w:footnoteReference w:id="2"/>
      </w:r>
      <w:r w:rsidR="00B414A3">
        <w:rPr>
          <w:rFonts w:eastAsia="Times New Roman" w:cs="Times New Roman"/>
          <w:color w:val="000000"/>
        </w:rPr>
        <w:t>. The EGES has been kept informed of the work on these indicators.</w:t>
      </w:r>
    </w:p>
    <w:p w14:paraId="22E5BBE5" w14:textId="3B582548" w:rsidR="00B414A3" w:rsidRDefault="00B414A3" w:rsidP="00B414A3">
      <w:pPr>
        <w:pStyle w:val="ListParagraph"/>
        <w:numPr>
          <w:ilvl w:val="0"/>
          <w:numId w:val="17"/>
        </w:numPr>
        <w:spacing w:after="0" w:line="240" w:lineRule="auto"/>
        <w:rPr>
          <w:rFonts w:eastAsia="Times New Roman" w:cs="Times New Roman"/>
          <w:color w:val="000000"/>
        </w:rPr>
      </w:pPr>
      <w:r>
        <w:rPr>
          <w:rFonts w:eastAsia="Times New Roman" w:cs="Times New Roman"/>
          <w:color w:val="000000"/>
        </w:rPr>
        <w:t>The UNECE Task Force on Waste Statistics. Information has been shared back and forth with the UNECE Task Force to ensure alignment.</w:t>
      </w:r>
    </w:p>
    <w:p w14:paraId="3F9B1DC3" w14:textId="0A2980EB" w:rsidR="00B414A3" w:rsidRPr="00B414A3" w:rsidRDefault="00B414A3" w:rsidP="00B414A3">
      <w:pPr>
        <w:pStyle w:val="ListParagraph"/>
        <w:numPr>
          <w:ilvl w:val="0"/>
          <w:numId w:val="17"/>
        </w:numPr>
        <w:spacing w:after="0" w:line="240" w:lineRule="auto"/>
        <w:rPr>
          <w:rFonts w:eastAsia="Times New Roman" w:cs="Times New Roman"/>
          <w:color w:val="000000"/>
        </w:rPr>
      </w:pPr>
      <w:r>
        <w:rPr>
          <w:rFonts w:eastAsia="Times New Roman" w:cs="Times New Roman"/>
          <w:color w:val="000000"/>
        </w:rPr>
        <w:t>The International Solid Waste Association Global Conference in Bilbao in October 2019 (which is the largest meeting of waste management experts and includes a thematic workstream on recycling).</w:t>
      </w:r>
    </w:p>
    <w:p w14:paraId="6E650641" w14:textId="0DEA25C0" w:rsidR="00E1215B" w:rsidRDefault="00E1215B" w:rsidP="00E1215B">
      <w:pPr>
        <w:spacing w:after="0" w:line="240" w:lineRule="auto"/>
        <w:rPr>
          <w:rFonts w:eastAsia="Times New Roman" w:cs="Times New Roman"/>
          <w:color w:val="000000"/>
        </w:rPr>
      </w:pPr>
    </w:p>
    <w:p w14:paraId="06922141" w14:textId="4A365ED0" w:rsidR="00E1215B" w:rsidRDefault="00B414A3" w:rsidP="00E1215B">
      <w:pPr>
        <w:spacing w:after="0" w:line="240" w:lineRule="auto"/>
        <w:rPr>
          <w:rFonts w:eastAsia="Times New Roman" w:cs="Times New Roman"/>
          <w:u w:val="single"/>
        </w:rPr>
      </w:pPr>
      <w:r>
        <w:rPr>
          <w:rFonts w:eastAsia="Times New Roman" w:cs="Times New Roman"/>
          <w:u w:val="single"/>
        </w:rPr>
        <w:t xml:space="preserve">UNSD/UNEP </w:t>
      </w:r>
      <w:r w:rsidR="00C13028">
        <w:rPr>
          <w:rFonts w:eastAsia="Times New Roman" w:cs="Times New Roman"/>
          <w:u w:val="single"/>
        </w:rPr>
        <w:t xml:space="preserve">Questionnaire and </w:t>
      </w:r>
      <w:r w:rsidR="00C5589C">
        <w:rPr>
          <w:rFonts w:eastAsia="Times New Roman" w:cs="Times New Roman"/>
          <w:u w:val="single"/>
        </w:rPr>
        <w:t xml:space="preserve">11.6.1 </w:t>
      </w:r>
      <w:r w:rsidR="00C13028">
        <w:rPr>
          <w:rFonts w:eastAsia="Times New Roman" w:cs="Times New Roman"/>
          <w:u w:val="single"/>
        </w:rPr>
        <w:t>reporting</w:t>
      </w:r>
    </w:p>
    <w:p w14:paraId="538CC81C" w14:textId="007A15DF" w:rsidR="0095052B" w:rsidRDefault="00C13028" w:rsidP="00C13028">
      <w:pPr>
        <w:spacing w:after="0" w:line="240" w:lineRule="auto"/>
        <w:rPr>
          <w:rFonts w:eastAsia="Times New Roman" w:cs="Times New Roman"/>
          <w:color w:val="000000"/>
        </w:rPr>
      </w:pPr>
      <w:r>
        <w:rPr>
          <w:lang w:val="en-GB"/>
        </w:rPr>
        <w:t xml:space="preserve">The UNSD/UNEP Questionnaire </w:t>
      </w:r>
      <w:r w:rsidR="00E627DB">
        <w:rPr>
          <w:lang w:val="en-GB"/>
        </w:rPr>
        <w:t xml:space="preserve">is sent </w:t>
      </w:r>
      <w:r w:rsidR="009E5CF2">
        <w:rPr>
          <w:lang w:val="en-GB"/>
        </w:rPr>
        <w:t xml:space="preserve">to countries </w:t>
      </w:r>
      <w:r>
        <w:rPr>
          <w:lang w:val="en-GB"/>
        </w:rPr>
        <w:t xml:space="preserve">every 2 years </w:t>
      </w:r>
      <w:r w:rsidR="009E5CF2">
        <w:rPr>
          <w:lang w:val="en-GB"/>
        </w:rPr>
        <w:t xml:space="preserve">requesting </w:t>
      </w:r>
      <w:r w:rsidR="00E627DB">
        <w:rPr>
          <w:lang w:val="en-GB"/>
        </w:rPr>
        <w:t xml:space="preserve">annual </w:t>
      </w:r>
      <w:r w:rsidR="009E5CF2">
        <w:rPr>
          <w:lang w:val="en-GB"/>
        </w:rPr>
        <w:t>data</w:t>
      </w:r>
      <w:r>
        <w:rPr>
          <w:lang w:val="en-GB"/>
        </w:rPr>
        <w:t xml:space="preserve">. Additionally, </w:t>
      </w:r>
      <w:r w:rsidR="00C5589C">
        <w:rPr>
          <w:lang w:val="en-GB"/>
        </w:rPr>
        <w:t>UN-Habitat is working to develop a data collection mechanism for 11.6.1, including a composition analysis. Discussions are underway on how to best collect this data from countries.</w:t>
      </w:r>
      <w:r>
        <w:rPr>
          <w:rFonts w:eastAsia="Times New Roman" w:cs="Times New Roman"/>
          <w:color w:val="000000"/>
        </w:rPr>
        <w:t xml:space="preserve"> </w:t>
      </w:r>
    </w:p>
    <w:p w14:paraId="051030F9" w14:textId="419658B2" w:rsidR="00A04D6C" w:rsidRDefault="00A04D6C" w:rsidP="00FF1A65">
      <w:pPr>
        <w:spacing w:after="0" w:line="240" w:lineRule="auto"/>
        <w:rPr>
          <w:rFonts w:eastAsia="Times New Roman" w:cs="Times New Roman"/>
          <w:color w:val="000000"/>
        </w:rPr>
      </w:pPr>
    </w:p>
    <w:p w14:paraId="3FD57DAE" w14:textId="02CC6D4F" w:rsidR="00A04D6C" w:rsidRPr="00A04D6C" w:rsidRDefault="00A04D6C" w:rsidP="00FF1A65">
      <w:pPr>
        <w:spacing w:after="0" w:line="240" w:lineRule="auto"/>
        <w:rPr>
          <w:rFonts w:eastAsia="Times New Roman" w:cs="Times New Roman"/>
          <w:color w:val="000000"/>
          <w:u w:val="single"/>
        </w:rPr>
      </w:pPr>
      <w:r w:rsidRPr="00A04D6C">
        <w:rPr>
          <w:rFonts w:eastAsia="Times New Roman" w:cs="Times New Roman"/>
          <w:color w:val="000000"/>
          <w:u w:val="single"/>
        </w:rPr>
        <w:t>Proposed approach for the methodology:</w:t>
      </w:r>
    </w:p>
    <w:p w14:paraId="525C7E52" w14:textId="595E93A7" w:rsidR="00C64A9B" w:rsidRDefault="00C64A9B" w:rsidP="00C64A9B">
      <w:pPr>
        <w:spacing w:after="0" w:line="240" w:lineRule="auto"/>
        <w:rPr>
          <w:rFonts w:eastAsia="Times New Roman" w:cs="Times New Roman"/>
          <w:color w:val="000000"/>
        </w:rPr>
      </w:pPr>
      <w:r w:rsidRPr="00C64A9B">
        <w:rPr>
          <w:rFonts w:eastAsia="Times New Roman" w:cs="Times New Roman"/>
          <w:color w:val="000000"/>
        </w:rPr>
        <w:t>The</w:t>
      </w:r>
      <w:r w:rsidR="00C13028">
        <w:rPr>
          <w:rFonts w:eastAsia="Times New Roman" w:cs="Times New Roman"/>
          <w:color w:val="000000"/>
        </w:rPr>
        <w:t xml:space="preserve">re is a lack of existing data on </w:t>
      </w:r>
      <w:r w:rsidR="00C5589C">
        <w:rPr>
          <w:rFonts w:eastAsia="Times New Roman" w:cs="Times New Roman"/>
          <w:color w:val="000000"/>
        </w:rPr>
        <w:t>food waste from different waste streams (in-home consumption, retail, out-of-home consumption)</w:t>
      </w:r>
      <w:r w:rsidR="00C13028">
        <w:rPr>
          <w:rFonts w:eastAsia="Times New Roman" w:cs="Times New Roman"/>
          <w:color w:val="000000"/>
        </w:rPr>
        <w:t>. T</w:t>
      </w:r>
      <w:r w:rsidRPr="00C64A9B">
        <w:rPr>
          <w:rFonts w:eastAsia="Times New Roman" w:cs="Times New Roman"/>
          <w:color w:val="000000"/>
        </w:rPr>
        <w:t xml:space="preserve">his methodology </w:t>
      </w:r>
      <w:r w:rsidR="00C13028">
        <w:rPr>
          <w:rFonts w:eastAsia="Times New Roman" w:cs="Times New Roman"/>
          <w:color w:val="000000"/>
        </w:rPr>
        <w:t>attempts to identify ways to fill data gaps in order to have some tracking of global progress, while at the same time the bulk of the focus is on building national and sub-national capacity to collect</w:t>
      </w:r>
      <w:r w:rsidR="00F5203E">
        <w:rPr>
          <w:rFonts w:eastAsia="Times New Roman" w:cs="Times New Roman"/>
          <w:color w:val="000000"/>
        </w:rPr>
        <w:t xml:space="preserve"> food</w:t>
      </w:r>
      <w:r w:rsidR="00C13028">
        <w:rPr>
          <w:rFonts w:eastAsia="Times New Roman" w:cs="Times New Roman"/>
          <w:color w:val="000000"/>
        </w:rPr>
        <w:t xml:space="preserve"> waste data in a consistent, comparable way. </w:t>
      </w:r>
      <w:r w:rsidRPr="00C64A9B">
        <w:rPr>
          <w:rFonts w:eastAsia="Times New Roman" w:cs="Times New Roman"/>
          <w:color w:val="000000"/>
        </w:rPr>
        <w:t xml:space="preserve">This methodology applies a progressive approach </w:t>
      </w:r>
      <w:r w:rsidR="00C13028">
        <w:rPr>
          <w:rFonts w:eastAsia="Times New Roman" w:cs="Times New Roman"/>
          <w:color w:val="000000"/>
        </w:rPr>
        <w:t>in order to provide countries with additional optional, supplementary indicators which they might want to consider</w:t>
      </w:r>
      <w:r w:rsidR="00F5203E">
        <w:rPr>
          <w:rFonts w:eastAsia="Times New Roman" w:cs="Times New Roman"/>
          <w:color w:val="000000"/>
        </w:rPr>
        <w:t>.</w:t>
      </w:r>
      <w:r>
        <w:rPr>
          <w:rFonts w:eastAsia="Times New Roman" w:cs="Times New Roman"/>
          <w:color w:val="000000"/>
        </w:rPr>
        <w:t xml:space="preserve"> </w:t>
      </w:r>
    </w:p>
    <w:p w14:paraId="14DC4105" w14:textId="77777777" w:rsidR="00C64A9B" w:rsidRPr="007C60E6" w:rsidRDefault="00C64A9B" w:rsidP="00C64A9B">
      <w:pPr>
        <w:spacing w:after="0" w:line="240" w:lineRule="auto"/>
        <w:rPr>
          <w:rFonts w:eastAsia="Times New Roman" w:cs="Times New Roman"/>
          <w:color w:val="000000"/>
        </w:rPr>
      </w:pPr>
    </w:p>
    <w:p w14:paraId="2D5143D1" w14:textId="7E65378E" w:rsidR="007B4609" w:rsidRDefault="007B4609" w:rsidP="00C64A9B">
      <w:pPr>
        <w:spacing w:after="0" w:line="240" w:lineRule="auto"/>
        <w:rPr>
          <w:rFonts w:eastAsia="Times New Roman" w:cs="Times New Roman"/>
        </w:rPr>
      </w:pPr>
      <w:r w:rsidRPr="007C60E6">
        <w:rPr>
          <w:rFonts w:eastAsia="Times New Roman" w:cs="Times New Roman"/>
          <w:b/>
          <w:bCs/>
          <w:color w:val="000000"/>
        </w:rPr>
        <w:t>Justification</w:t>
      </w:r>
    </w:p>
    <w:p w14:paraId="16360966" w14:textId="7E513FDC" w:rsidR="002B1A4B" w:rsidRPr="007C60E6" w:rsidRDefault="00F5203E" w:rsidP="00C13028">
      <w:pPr>
        <w:spacing w:after="0" w:line="240" w:lineRule="auto"/>
        <w:rPr>
          <w:b/>
        </w:rPr>
      </w:pPr>
      <w:r>
        <w:rPr>
          <w:rFonts w:eastAsia="Times New Roman" w:cs="Times New Roman"/>
        </w:rPr>
        <w:t xml:space="preserve">Food waste </w:t>
      </w:r>
      <w:r w:rsidR="00C13028">
        <w:rPr>
          <w:rFonts w:eastAsia="Times New Roman" w:cs="Times New Roman"/>
        </w:rPr>
        <w:t xml:space="preserve">is </w:t>
      </w:r>
      <w:bookmarkStart w:id="1" w:name="_Hlk507766116"/>
      <w:r>
        <w:rPr>
          <w:rFonts w:eastAsia="Times New Roman" w:cs="Times New Roman"/>
        </w:rPr>
        <w:t>non measured in many countries and across countries there are in</w:t>
      </w:r>
      <w:r w:rsidR="00C13028">
        <w:rPr>
          <w:rFonts w:eastAsia="Times New Roman" w:cs="Times New Roman"/>
        </w:rPr>
        <w:t xml:space="preserve">consistent definitions and approaches. This methodology recognizes these difficulties; however, as the issue of </w:t>
      </w:r>
      <w:r>
        <w:rPr>
          <w:rFonts w:eastAsia="Times New Roman" w:cs="Times New Roman"/>
        </w:rPr>
        <w:t xml:space="preserve">food </w:t>
      </w:r>
      <w:r w:rsidR="00C13028">
        <w:rPr>
          <w:rFonts w:eastAsia="Times New Roman" w:cs="Times New Roman"/>
        </w:rPr>
        <w:t>waste</w:t>
      </w:r>
      <w:r>
        <w:rPr>
          <w:rFonts w:eastAsia="Times New Roman" w:cs="Times New Roman"/>
        </w:rPr>
        <w:t xml:space="preserve"> is key for food security, reducing emissions from waste and </w:t>
      </w:r>
      <w:r w:rsidR="002936B8">
        <w:rPr>
          <w:rFonts w:eastAsia="Times New Roman" w:cs="Times New Roman"/>
        </w:rPr>
        <w:t xml:space="preserve">improving sustainable consumption, </w:t>
      </w:r>
      <w:r w:rsidR="009E5CF2">
        <w:rPr>
          <w:rFonts w:eastAsia="Times New Roman" w:cs="Times New Roman"/>
        </w:rPr>
        <w:t>it is proposed</w:t>
      </w:r>
      <w:r w:rsidR="002936B8">
        <w:rPr>
          <w:rFonts w:eastAsia="Times New Roman" w:cs="Times New Roman"/>
        </w:rPr>
        <w:t xml:space="preserve"> that </w:t>
      </w:r>
      <w:r w:rsidR="009E5CF2">
        <w:rPr>
          <w:rFonts w:eastAsia="Times New Roman" w:cs="Times New Roman"/>
        </w:rPr>
        <w:t>t</w:t>
      </w:r>
      <w:r w:rsidR="002936B8">
        <w:rPr>
          <w:rFonts w:eastAsia="Times New Roman" w:cs="Times New Roman"/>
        </w:rPr>
        <w:t>his indicator be reclassified.</w:t>
      </w:r>
    </w:p>
    <w:p w14:paraId="3C33DBC4" w14:textId="77777777" w:rsidR="007D315F" w:rsidRDefault="007D315F" w:rsidP="002B1A4B">
      <w:pPr>
        <w:jc w:val="both"/>
        <w:rPr>
          <w:b/>
          <w:u w:val="single"/>
        </w:rPr>
      </w:pPr>
    </w:p>
    <w:p w14:paraId="0A4B5871" w14:textId="3C7DABC8" w:rsidR="00C55789" w:rsidRPr="00854DDA" w:rsidRDefault="00C55789" w:rsidP="002B1A4B">
      <w:pPr>
        <w:jc w:val="both"/>
        <w:rPr>
          <w:b/>
          <w:u w:val="single"/>
        </w:rPr>
      </w:pPr>
      <w:r w:rsidRPr="00854DDA">
        <w:rPr>
          <w:b/>
          <w:u w:val="single"/>
        </w:rPr>
        <w:t>In-country testing:</w:t>
      </w:r>
    </w:p>
    <w:bookmarkEnd w:id="1"/>
    <w:p w14:paraId="0F84D248" w14:textId="77777777" w:rsidR="00BE05C3" w:rsidRDefault="00BE05C3" w:rsidP="00BE05C3">
      <w:pPr>
        <w:jc w:val="both"/>
      </w:pPr>
      <w:proofErr w:type="gramStart"/>
      <w:r>
        <w:t>A number of</w:t>
      </w:r>
      <w:proofErr w:type="gramEnd"/>
      <w:r>
        <w:t xml:space="preserve"> countries produce estimates of food waste for parts of the food chain and more are interested in doing so. A workshop equivalent to the one held in Bosnia and Herzegovina took place in Cameroon with the Ministry of Environment, Nature Protection and Sustainable Development (MINEPDED) in November 2018. Participants from public, private and third sectors recommended that Cameroon aim for Level 3 but would be suited to producing an estimate in the short term at Level 2, with the priority being waste among food retailers. However, the currently available data lend themselves toward producing a Level 2 estimate for households. Cameroon’s waste collection companies, foremost amongst them the internationally owned HYSACAM, can produce composition data on the waste they collect across the country, mainly in cities. Unfortunately, estimates from MINEPDED suggest that collection is only 40% of generation. Without better understanding the socio-demographic breakdown of the households with collection, the amount of non-household waste collected by municipalities, and the </w:t>
      </w:r>
      <w:r>
        <w:lastRenderedPageBreak/>
        <w:t xml:space="preserve">difference in waste composition between what is collected and what is not, the estimate produced may not be </w:t>
      </w:r>
      <w:proofErr w:type="gramStart"/>
      <w:r>
        <w:t>sufficient</w:t>
      </w:r>
      <w:proofErr w:type="gramEnd"/>
      <w:r>
        <w:t xml:space="preserve"> for Level 3. Additional studies are needed produce a robust national estimate of total food waste from households, let alone for other food chain stages.</w:t>
      </w:r>
    </w:p>
    <w:p w14:paraId="7583CBFA" w14:textId="1B36E91E" w:rsidR="00BE05C3" w:rsidRDefault="00BE05C3" w:rsidP="00BE05C3">
      <w:pPr>
        <w:jc w:val="both"/>
      </w:pPr>
      <w:r>
        <w:t xml:space="preserve">Another similar workshop to those held in Bosnia and Cameroon was held in Costa Rica later in November 2018. There are similarities between Cameroon and Costa Rica regarding a recognition of the value of Level 3 reporting and the potential to implement Level 2 in the short term. The Ministry of Health’s online data portal SINIGIR - </w:t>
      </w:r>
      <w:proofErr w:type="spellStart"/>
      <w:r>
        <w:t>Systema</w:t>
      </w:r>
      <w:proofErr w:type="spellEnd"/>
      <w:r>
        <w:t xml:space="preserve"> de </w:t>
      </w:r>
      <w:proofErr w:type="spellStart"/>
      <w:r>
        <w:t>Informacion</w:t>
      </w:r>
      <w:proofErr w:type="spellEnd"/>
      <w:r>
        <w:t xml:space="preserve"> Nacional </w:t>
      </w:r>
      <w:proofErr w:type="spellStart"/>
      <w:r>
        <w:t>Sobre</w:t>
      </w:r>
      <w:proofErr w:type="spellEnd"/>
      <w:r>
        <w:t xml:space="preserve"> la Gestion de </w:t>
      </w:r>
      <w:proofErr w:type="spellStart"/>
      <w:r>
        <w:t>Residuos</w:t>
      </w:r>
      <w:proofErr w:type="spellEnd"/>
      <w:r>
        <w:t xml:space="preserve"> (National Information System on Waste Management) is currently in development. The portal shows promise as a data collection system and could help to produce a Level 2 estimate, especially using the proportion of </w:t>
      </w:r>
      <w:r w:rsidR="009E5CF2">
        <w:t xml:space="preserve">municipal solid waste </w:t>
      </w:r>
      <w:r>
        <w:t xml:space="preserve">method described briefly above. For Level 3, currently there are significant challenges hindering the production of an estimate of food waste in the manufacturing and retail stages of the food chain. There was the opinion that Level 3 would not be feasible in the short term but potentially in the latter half of the Agenda 2030 period. </w:t>
      </w:r>
    </w:p>
    <w:p w14:paraId="5C351C05" w14:textId="77777777" w:rsidR="00BE05C3" w:rsidRDefault="00BE05C3" w:rsidP="00BE05C3">
      <w:pPr>
        <w:jc w:val="both"/>
      </w:pPr>
      <w:r>
        <w:t xml:space="preserve">Among countries already producing reduced scope estimates of food waste (compatible with Level 2), the USA and Mexico have used inference by calculation methods (incompatible with Level 3). In the USA, these are national statistics published by the US Department of Agriculture Economic Research Service under its Loss Adjusted Food Availability (LAFA) work. In Mexico, these are unofficial estimates produced for the World Bank (Gutiérrez 2017) as support for the Secretariat of Environment and Natural Resources (SEMARNAT). </w:t>
      </w:r>
    </w:p>
    <w:p w14:paraId="7C80E2B9" w14:textId="77777777" w:rsidR="00BE05C3" w:rsidRDefault="00BE05C3" w:rsidP="00BE05C3">
      <w:pPr>
        <w:jc w:val="both"/>
      </w:pPr>
      <w:r>
        <w:t xml:space="preserve">The LAFA estimates for retail food waste (termed “losses at the retail level”) in the USA inferred “shrink” (waste) by subtracting sales data from purchase (shipment) data for a large sample of formal retailers (~2,900 across the country, </w:t>
      </w:r>
      <w:proofErr w:type="spellStart"/>
      <w:r>
        <w:t>Buzby</w:t>
      </w:r>
      <w:proofErr w:type="spellEnd"/>
      <w:r>
        <w:t xml:space="preserve"> et al. 2016). This is conducted on a limited number of product groups. For the consumer level, the USA inferred waste by subtracting consumption data (taken from a national survey) from consumer purchase data (taken from a purchase data company). This estimate covered in-home consumption only.</w:t>
      </w:r>
    </w:p>
    <w:p w14:paraId="73B68453" w14:textId="237AA4C4" w:rsidR="00C13028" w:rsidRPr="00C13028" w:rsidRDefault="00BE05C3" w:rsidP="00BE05C3">
      <w:pPr>
        <w:jc w:val="both"/>
        <w:rPr>
          <w:lang w:val="en-ZA"/>
        </w:rPr>
      </w:pPr>
      <w:r>
        <w:t xml:space="preserve">The World Bank estimate for Mexican food waste was produced using data from the Service of Information on </w:t>
      </w:r>
      <w:proofErr w:type="spellStart"/>
      <w:r>
        <w:t>Agrifood</w:t>
      </w:r>
      <w:proofErr w:type="spellEnd"/>
      <w:r>
        <w:t xml:space="preserve"> and Fish (SIAP) on food production on a product by product basis for 79 of the most consumed products in Mexico. The equivalent products reported as purchased in the National Household Income and Expenditure Survey (ENIGH) were subtracted from the production estimates (allowing for imports and exports) to estimate the waste generated between the farm and the household (including out-of-home consumption). This method, if used to report food waste, would have significant overlap with </w:t>
      </w:r>
      <w:r w:rsidR="00F80CEB">
        <w:t>food loss</w:t>
      </w:r>
      <w:r>
        <w:t xml:space="preserve"> since it includes loss and waste in post-harvest, storage, distribution and primary processing.</w:t>
      </w:r>
      <w:r w:rsidR="004D56A9">
        <w:t xml:space="preserve"> </w:t>
      </w:r>
    </w:p>
    <w:sectPr w:rsidR="00C13028" w:rsidRPr="00C130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AA1CF" w14:textId="77777777" w:rsidR="007241A6" w:rsidRDefault="007241A6" w:rsidP="002B1A4B">
      <w:pPr>
        <w:spacing w:after="0" w:line="240" w:lineRule="auto"/>
      </w:pPr>
      <w:r>
        <w:separator/>
      </w:r>
    </w:p>
  </w:endnote>
  <w:endnote w:type="continuationSeparator" w:id="0">
    <w:p w14:paraId="0E5FE4BC" w14:textId="77777777" w:rsidR="007241A6" w:rsidRDefault="007241A6" w:rsidP="002B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3B254" w14:textId="77777777" w:rsidR="007241A6" w:rsidRDefault="007241A6" w:rsidP="002B1A4B">
      <w:pPr>
        <w:spacing w:after="0" w:line="240" w:lineRule="auto"/>
      </w:pPr>
      <w:r>
        <w:separator/>
      </w:r>
    </w:p>
  </w:footnote>
  <w:footnote w:type="continuationSeparator" w:id="0">
    <w:p w14:paraId="623BDD4E" w14:textId="77777777" w:rsidR="007241A6" w:rsidRDefault="007241A6" w:rsidP="002B1A4B">
      <w:pPr>
        <w:spacing w:after="0" w:line="240" w:lineRule="auto"/>
      </w:pPr>
      <w:r>
        <w:continuationSeparator/>
      </w:r>
    </w:p>
  </w:footnote>
  <w:footnote w:id="1">
    <w:p w14:paraId="51D86176" w14:textId="5E838AEA" w:rsidR="00E627DB" w:rsidRDefault="00E627DB">
      <w:pPr>
        <w:pStyle w:val="FootnoteText"/>
      </w:pPr>
      <w:r>
        <w:rPr>
          <w:rStyle w:val="FootnoteReference"/>
        </w:rPr>
        <w:footnoteRef/>
      </w:r>
      <w:r>
        <w:t xml:space="preserve"> United Nations Statistics Division, Expert Group on Environment Statistics. Further information available at: </w:t>
      </w:r>
      <w:hyperlink r:id="rId1" w:history="1">
        <w:r>
          <w:rPr>
            <w:rStyle w:val="Hyperlink"/>
          </w:rPr>
          <w:t>https://unstats.un.org/unsd/envstats/fdes/fdes_eges.cshtml</w:t>
        </w:r>
      </w:hyperlink>
    </w:p>
  </w:footnote>
  <w:footnote w:id="2">
    <w:p w14:paraId="4E92AEC5" w14:textId="52F540F7" w:rsidR="00E627DB" w:rsidRDefault="00E627DB">
      <w:pPr>
        <w:pStyle w:val="FootnoteText"/>
      </w:pPr>
      <w:r>
        <w:rPr>
          <w:rStyle w:val="FootnoteReference"/>
        </w:rPr>
        <w:footnoteRef/>
      </w:r>
      <w:r>
        <w:t xml:space="preserve"> United Nations Statistics Division, Framework for the Development of Environment Statistics (FDES, 2013). Available at: </w:t>
      </w:r>
      <w:hyperlink r:id="rId2" w:history="1">
        <w:r>
          <w:rPr>
            <w:rStyle w:val="Hyperlink"/>
          </w:rPr>
          <w:t>https://unstats.un.org/unsd/envstats/fdes.cshtml</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9pt;height:8pt" o:bullet="t">
        <v:imagedata r:id="rId1" o:title="Featured listfin"/>
      </v:shape>
    </w:pict>
  </w:numPicBullet>
  <w:abstractNum w:abstractNumId="0" w15:restartNumberingAfterBreak="0">
    <w:nsid w:val="040F5A2E"/>
    <w:multiLevelType w:val="hybridMultilevel"/>
    <w:tmpl w:val="D6C0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734B"/>
    <w:multiLevelType w:val="hybridMultilevel"/>
    <w:tmpl w:val="95320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139A1"/>
    <w:multiLevelType w:val="hybridMultilevel"/>
    <w:tmpl w:val="43D6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F7869"/>
    <w:multiLevelType w:val="hybridMultilevel"/>
    <w:tmpl w:val="5E1CC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B72F4"/>
    <w:multiLevelType w:val="hybridMultilevel"/>
    <w:tmpl w:val="BA747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202FCE"/>
    <w:multiLevelType w:val="hybridMultilevel"/>
    <w:tmpl w:val="7E8A0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A15E1"/>
    <w:multiLevelType w:val="hybridMultilevel"/>
    <w:tmpl w:val="22CE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9" w15:restartNumberingAfterBreak="0">
    <w:nsid w:val="4323488C"/>
    <w:multiLevelType w:val="hybridMultilevel"/>
    <w:tmpl w:val="D18C807E"/>
    <w:lvl w:ilvl="0" w:tplc="23C82CF4">
      <w:start w:val="2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2A6AB9"/>
    <w:multiLevelType w:val="hybridMultilevel"/>
    <w:tmpl w:val="918C1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0370C"/>
    <w:multiLevelType w:val="hybridMultilevel"/>
    <w:tmpl w:val="0530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C13BAD"/>
    <w:multiLevelType w:val="hybridMultilevel"/>
    <w:tmpl w:val="E954D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D3247"/>
    <w:multiLevelType w:val="multilevel"/>
    <w:tmpl w:val="A8E83A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4833C4F"/>
    <w:multiLevelType w:val="hybridMultilevel"/>
    <w:tmpl w:val="DED4EC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4E6EC0"/>
    <w:multiLevelType w:val="hybridMultilevel"/>
    <w:tmpl w:val="69B238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05608"/>
    <w:multiLevelType w:val="hybridMultilevel"/>
    <w:tmpl w:val="837C947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7" w15:restartNumberingAfterBreak="0">
    <w:nsid w:val="7DFC030D"/>
    <w:multiLevelType w:val="hybridMultilevel"/>
    <w:tmpl w:val="9528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0"/>
  </w:num>
  <w:num w:numId="4">
    <w:abstractNumId w:val="17"/>
  </w:num>
  <w:num w:numId="5">
    <w:abstractNumId w:val="6"/>
  </w:num>
  <w:num w:numId="6">
    <w:abstractNumId w:val="8"/>
  </w:num>
  <w:num w:numId="7">
    <w:abstractNumId w:val="13"/>
  </w:num>
  <w:num w:numId="8">
    <w:abstractNumId w:val="7"/>
  </w:num>
  <w:num w:numId="9">
    <w:abstractNumId w:val="10"/>
  </w:num>
  <w:num w:numId="10">
    <w:abstractNumId w:val="1"/>
  </w:num>
  <w:num w:numId="11">
    <w:abstractNumId w:val="2"/>
  </w:num>
  <w:num w:numId="12">
    <w:abstractNumId w:val="11"/>
  </w:num>
  <w:num w:numId="13">
    <w:abstractNumId w:val="14"/>
  </w:num>
  <w:num w:numId="14">
    <w:abstractNumId w:val="5"/>
  </w:num>
  <w:num w:numId="15">
    <w:abstractNumId w:val="12"/>
  </w:num>
  <w:num w:numId="16">
    <w:abstractNumId w:val="3"/>
  </w:num>
  <w:num w:numId="17">
    <w:abstractNumId w:val="9"/>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609"/>
    <w:rsid w:val="00053508"/>
    <w:rsid w:val="00115598"/>
    <w:rsid w:val="00140C44"/>
    <w:rsid w:val="001639F0"/>
    <w:rsid w:val="0019418B"/>
    <w:rsid w:val="001D0891"/>
    <w:rsid w:val="001E4FA3"/>
    <w:rsid w:val="001F28D5"/>
    <w:rsid w:val="00211EDD"/>
    <w:rsid w:val="00222047"/>
    <w:rsid w:val="00251D00"/>
    <w:rsid w:val="00274894"/>
    <w:rsid w:val="002936B8"/>
    <w:rsid w:val="002B1A4B"/>
    <w:rsid w:val="002D227C"/>
    <w:rsid w:val="00332E71"/>
    <w:rsid w:val="003610C1"/>
    <w:rsid w:val="003833B8"/>
    <w:rsid w:val="003900C7"/>
    <w:rsid w:val="003A2102"/>
    <w:rsid w:val="003D750E"/>
    <w:rsid w:val="003F6219"/>
    <w:rsid w:val="00410B98"/>
    <w:rsid w:val="00483B32"/>
    <w:rsid w:val="004D56A9"/>
    <w:rsid w:val="004E2D04"/>
    <w:rsid w:val="004F76F7"/>
    <w:rsid w:val="00527EE9"/>
    <w:rsid w:val="005658FB"/>
    <w:rsid w:val="00570AD6"/>
    <w:rsid w:val="005877DA"/>
    <w:rsid w:val="005F383F"/>
    <w:rsid w:val="006030FA"/>
    <w:rsid w:val="00632E60"/>
    <w:rsid w:val="0063417A"/>
    <w:rsid w:val="006540C1"/>
    <w:rsid w:val="00655F31"/>
    <w:rsid w:val="006928D3"/>
    <w:rsid w:val="0069387D"/>
    <w:rsid w:val="006C0EC2"/>
    <w:rsid w:val="006D7036"/>
    <w:rsid w:val="00711B9E"/>
    <w:rsid w:val="0071510A"/>
    <w:rsid w:val="00715784"/>
    <w:rsid w:val="007241A6"/>
    <w:rsid w:val="00765187"/>
    <w:rsid w:val="00776CA6"/>
    <w:rsid w:val="007A0BFD"/>
    <w:rsid w:val="007B0CA8"/>
    <w:rsid w:val="007B4609"/>
    <w:rsid w:val="007C60E6"/>
    <w:rsid w:val="007D315F"/>
    <w:rsid w:val="007D56E5"/>
    <w:rsid w:val="007E771A"/>
    <w:rsid w:val="00824C96"/>
    <w:rsid w:val="00854DDA"/>
    <w:rsid w:val="00876E6D"/>
    <w:rsid w:val="008F28F9"/>
    <w:rsid w:val="009316C0"/>
    <w:rsid w:val="0095052B"/>
    <w:rsid w:val="009D0990"/>
    <w:rsid w:val="009E22BC"/>
    <w:rsid w:val="009E4C62"/>
    <w:rsid w:val="009E57E2"/>
    <w:rsid w:val="009E5CF2"/>
    <w:rsid w:val="00A029DE"/>
    <w:rsid w:val="00A04D6C"/>
    <w:rsid w:val="00A20FA5"/>
    <w:rsid w:val="00A51D9E"/>
    <w:rsid w:val="00A67ADC"/>
    <w:rsid w:val="00A91933"/>
    <w:rsid w:val="00A972D9"/>
    <w:rsid w:val="00B21BDC"/>
    <w:rsid w:val="00B414A3"/>
    <w:rsid w:val="00B426C2"/>
    <w:rsid w:val="00B56806"/>
    <w:rsid w:val="00BA3C29"/>
    <w:rsid w:val="00BB34DD"/>
    <w:rsid w:val="00BB457B"/>
    <w:rsid w:val="00BE05C3"/>
    <w:rsid w:val="00C13028"/>
    <w:rsid w:val="00C55789"/>
    <w:rsid w:val="00C5589C"/>
    <w:rsid w:val="00C5705A"/>
    <w:rsid w:val="00C64A9B"/>
    <w:rsid w:val="00C94736"/>
    <w:rsid w:val="00CC3C6B"/>
    <w:rsid w:val="00CE06DE"/>
    <w:rsid w:val="00CF1871"/>
    <w:rsid w:val="00D06BD0"/>
    <w:rsid w:val="00D204BB"/>
    <w:rsid w:val="00D5596D"/>
    <w:rsid w:val="00DC196E"/>
    <w:rsid w:val="00DE72D6"/>
    <w:rsid w:val="00E01CD9"/>
    <w:rsid w:val="00E1215B"/>
    <w:rsid w:val="00E178BC"/>
    <w:rsid w:val="00E56A94"/>
    <w:rsid w:val="00E627DB"/>
    <w:rsid w:val="00E718A7"/>
    <w:rsid w:val="00E84C60"/>
    <w:rsid w:val="00F03F9B"/>
    <w:rsid w:val="00F1523A"/>
    <w:rsid w:val="00F4642B"/>
    <w:rsid w:val="00F51BF7"/>
    <w:rsid w:val="00F5203E"/>
    <w:rsid w:val="00F5320A"/>
    <w:rsid w:val="00F6323A"/>
    <w:rsid w:val="00F70637"/>
    <w:rsid w:val="00F80CEB"/>
    <w:rsid w:val="00FF1A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AB8418B"/>
  <w15:docId w15:val="{ADFFA1A1-E103-4CC4-8221-EF7E5DA80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187"/>
    <w:pPr>
      <w:keepNext/>
      <w:keepLines/>
      <w:numPr>
        <w:numId w:val="7"/>
      </w:numPr>
      <w:pBdr>
        <w:bottom w:val="single" w:sz="2" w:space="1" w:color="75A712"/>
      </w:pBdr>
      <w:spacing w:after="360" w:line="240" w:lineRule="auto"/>
      <w:ind w:left="709" w:hanging="709"/>
      <w:jc w:val="both"/>
      <w:outlineLvl w:val="0"/>
    </w:pPr>
    <w:rPr>
      <w:rFonts w:ascii="Arial" w:eastAsia="MS PGothic" w:hAnsi="Arial" w:cs="Times New Roman"/>
      <w:b/>
      <w:bCs/>
      <w:caps/>
      <w:color w:val="75A712"/>
      <w:sz w:val="34"/>
      <w:szCs w:val="40"/>
      <w:lang w:val="en-GB"/>
    </w:rPr>
  </w:style>
  <w:style w:type="paragraph" w:styleId="Heading2">
    <w:name w:val="heading 2"/>
    <w:basedOn w:val="Normal"/>
    <w:next w:val="Normal"/>
    <w:link w:val="Heading2Char"/>
    <w:uiPriority w:val="9"/>
    <w:qFormat/>
    <w:rsid w:val="00765187"/>
    <w:pPr>
      <w:keepNext/>
      <w:keepLines/>
      <w:numPr>
        <w:ilvl w:val="1"/>
        <w:numId w:val="7"/>
      </w:numPr>
      <w:spacing w:before="240" w:after="120" w:line="360" w:lineRule="auto"/>
      <w:ind w:left="709" w:hanging="709"/>
      <w:jc w:val="both"/>
      <w:outlineLvl w:val="1"/>
    </w:pPr>
    <w:rPr>
      <w:rFonts w:ascii="Arial" w:eastAsia="MS PGothic" w:hAnsi="Arial" w:cs="Times New Roman"/>
      <w:b/>
      <w:bCs/>
      <w:color w:val="0D0D0D"/>
      <w:sz w:val="28"/>
      <w:szCs w:val="28"/>
      <w:lang w:val="en-GB"/>
    </w:rPr>
  </w:style>
  <w:style w:type="paragraph" w:styleId="Heading3">
    <w:name w:val="heading 3"/>
    <w:basedOn w:val="Normal"/>
    <w:next w:val="Normal"/>
    <w:link w:val="Heading3Char"/>
    <w:uiPriority w:val="9"/>
    <w:qFormat/>
    <w:rsid w:val="00765187"/>
    <w:pPr>
      <w:keepNext/>
      <w:keepLines/>
      <w:numPr>
        <w:ilvl w:val="2"/>
        <w:numId w:val="7"/>
      </w:numPr>
      <w:spacing w:before="200" w:after="180" w:line="360" w:lineRule="auto"/>
      <w:jc w:val="both"/>
      <w:outlineLvl w:val="2"/>
    </w:pPr>
    <w:rPr>
      <w:rFonts w:ascii="Arial" w:eastAsia="MS PGothic" w:hAnsi="Arial" w:cs="Times New Roman"/>
      <w:i/>
      <w:iCs/>
      <w:color w:val="000000"/>
      <w:sz w:val="24"/>
      <w:szCs w:val="24"/>
      <w:lang w:val="en-GB"/>
    </w:rPr>
  </w:style>
  <w:style w:type="paragraph" w:styleId="Heading4">
    <w:name w:val="heading 4"/>
    <w:basedOn w:val="Normal"/>
    <w:next w:val="Normal"/>
    <w:link w:val="Heading4Char"/>
    <w:uiPriority w:val="9"/>
    <w:qFormat/>
    <w:rsid w:val="00765187"/>
    <w:pPr>
      <w:keepNext/>
      <w:keepLines/>
      <w:numPr>
        <w:ilvl w:val="3"/>
        <w:numId w:val="7"/>
      </w:numPr>
      <w:spacing w:before="200" w:after="180" w:line="360" w:lineRule="auto"/>
      <w:jc w:val="both"/>
      <w:outlineLvl w:val="3"/>
    </w:pPr>
    <w:rPr>
      <w:rFonts w:ascii="Arial" w:eastAsia="MS PGothic" w:hAnsi="Arial" w:cs="Times New Roman"/>
      <w:b/>
      <w:color w:val="75A712"/>
      <w:lang w:val="en-GB"/>
    </w:rPr>
  </w:style>
  <w:style w:type="paragraph" w:styleId="Heading5">
    <w:name w:val="heading 5"/>
    <w:basedOn w:val="Normal"/>
    <w:next w:val="Normal"/>
    <w:link w:val="Heading5Char"/>
    <w:uiPriority w:val="9"/>
    <w:qFormat/>
    <w:rsid w:val="00765187"/>
    <w:pPr>
      <w:keepNext/>
      <w:keepLines/>
      <w:numPr>
        <w:ilvl w:val="4"/>
        <w:numId w:val="7"/>
      </w:numPr>
      <w:spacing w:before="200" w:after="180" w:line="360" w:lineRule="auto"/>
      <w:jc w:val="both"/>
      <w:outlineLvl w:val="4"/>
    </w:pPr>
    <w:rPr>
      <w:rFonts w:ascii="Arial" w:eastAsia="MS PGothic" w:hAnsi="Arial" w:cs="Times New Roman"/>
      <w:color w:val="000000"/>
      <w:sz w:val="20"/>
      <w:szCs w:val="20"/>
      <w:lang w:val="en-GB"/>
    </w:rPr>
  </w:style>
  <w:style w:type="paragraph" w:styleId="Heading6">
    <w:name w:val="heading 6"/>
    <w:basedOn w:val="Normal"/>
    <w:next w:val="Normal"/>
    <w:link w:val="Heading6Char"/>
    <w:uiPriority w:val="9"/>
    <w:qFormat/>
    <w:rsid w:val="00765187"/>
    <w:pPr>
      <w:keepNext/>
      <w:keepLines/>
      <w:numPr>
        <w:ilvl w:val="5"/>
        <w:numId w:val="7"/>
      </w:numPr>
      <w:spacing w:before="200" w:after="180" w:line="360" w:lineRule="auto"/>
      <w:jc w:val="both"/>
      <w:outlineLvl w:val="5"/>
    </w:pPr>
    <w:rPr>
      <w:rFonts w:ascii="Arial" w:eastAsia="MS PGothic" w:hAnsi="Arial" w:cs="Times New Roman"/>
      <w:i/>
      <w:iCs/>
      <w:color w:val="000000"/>
      <w:sz w:val="18"/>
      <w:szCs w:val="24"/>
      <w:lang w:val="en-GB"/>
    </w:rPr>
  </w:style>
  <w:style w:type="paragraph" w:styleId="Heading7">
    <w:name w:val="heading 7"/>
    <w:basedOn w:val="Normal"/>
    <w:next w:val="Normal"/>
    <w:link w:val="Heading7Char"/>
    <w:uiPriority w:val="9"/>
    <w:semiHidden/>
    <w:unhideWhenUsed/>
    <w:qFormat/>
    <w:rsid w:val="00765187"/>
    <w:pPr>
      <w:keepNext/>
      <w:keepLines/>
      <w:numPr>
        <w:ilvl w:val="6"/>
        <w:numId w:val="7"/>
      </w:numPr>
      <w:spacing w:before="200" w:after="0" w:line="360" w:lineRule="auto"/>
      <w:jc w:val="both"/>
      <w:outlineLvl w:val="6"/>
    </w:pPr>
    <w:rPr>
      <w:rFonts w:asciiTheme="majorHAnsi" w:eastAsiaTheme="majorEastAsia" w:hAnsiTheme="majorHAnsi" w:cstheme="majorBidi"/>
      <w:i/>
      <w:iCs/>
      <w:color w:val="404040" w:themeColor="text1" w:themeTint="BF"/>
      <w:sz w:val="18"/>
      <w:szCs w:val="24"/>
      <w:lang w:val="en-GB"/>
    </w:rPr>
  </w:style>
  <w:style w:type="paragraph" w:styleId="Heading8">
    <w:name w:val="heading 8"/>
    <w:basedOn w:val="Normal"/>
    <w:next w:val="Normal"/>
    <w:link w:val="Heading8Char"/>
    <w:uiPriority w:val="9"/>
    <w:semiHidden/>
    <w:unhideWhenUsed/>
    <w:qFormat/>
    <w:rsid w:val="00765187"/>
    <w:pPr>
      <w:keepNext/>
      <w:keepLines/>
      <w:numPr>
        <w:ilvl w:val="7"/>
        <w:numId w:val="7"/>
      </w:numPr>
      <w:spacing w:before="200" w:after="0" w:line="360" w:lineRule="auto"/>
      <w:jc w:val="both"/>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uiPriority w:val="9"/>
    <w:semiHidden/>
    <w:unhideWhenUsed/>
    <w:qFormat/>
    <w:rsid w:val="00765187"/>
    <w:pPr>
      <w:keepNext/>
      <w:keepLines/>
      <w:numPr>
        <w:ilvl w:val="8"/>
        <w:numId w:val="7"/>
      </w:numPr>
      <w:spacing w:before="200" w:after="0" w:line="360" w:lineRule="auto"/>
      <w:jc w:val="both"/>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46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29DE"/>
    <w:rPr>
      <w:color w:val="0000FF" w:themeColor="hyperlink"/>
      <w:u w:val="single"/>
    </w:rPr>
  </w:style>
  <w:style w:type="character" w:customStyle="1" w:styleId="FootnoteTextChar">
    <w:name w:val="Footnote Text Char"/>
    <w:aliases w:val="Footnote.Text Char,ft Char"/>
    <w:basedOn w:val="DefaultParagraphFont"/>
    <w:link w:val="FootnoteText"/>
    <w:uiPriority w:val="99"/>
    <w:semiHidden/>
    <w:locked/>
    <w:rsid w:val="002B1A4B"/>
    <w:rPr>
      <w:sz w:val="20"/>
      <w:szCs w:val="20"/>
    </w:rPr>
  </w:style>
  <w:style w:type="paragraph" w:styleId="FootnoteText">
    <w:name w:val="footnote text"/>
    <w:aliases w:val="Footnote.Text,ft"/>
    <w:basedOn w:val="Normal"/>
    <w:link w:val="FootnoteTextChar"/>
    <w:uiPriority w:val="99"/>
    <w:semiHidden/>
    <w:unhideWhenUsed/>
    <w:rsid w:val="002B1A4B"/>
    <w:pPr>
      <w:spacing w:after="0" w:line="240" w:lineRule="auto"/>
    </w:pPr>
    <w:rPr>
      <w:sz w:val="20"/>
      <w:szCs w:val="20"/>
    </w:rPr>
  </w:style>
  <w:style w:type="character" w:customStyle="1" w:styleId="FootnoteTextChar1">
    <w:name w:val="Footnote Text Char1"/>
    <w:basedOn w:val="DefaultParagraphFont"/>
    <w:uiPriority w:val="99"/>
    <w:semiHidden/>
    <w:rsid w:val="002B1A4B"/>
    <w:rPr>
      <w:sz w:val="20"/>
      <w:szCs w:val="20"/>
    </w:rPr>
  </w:style>
  <w:style w:type="paragraph" w:styleId="CommentText">
    <w:name w:val="annotation text"/>
    <w:basedOn w:val="Normal"/>
    <w:link w:val="CommentTextChar"/>
    <w:uiPriority w:val="99"/>
    <w:semiHidden/>
    <w:unhideWhenUsed/>
    <w:rsid w:val="002B1A4B"/>
    <w:pPr>
      <w:spacing w:before="200" w:line="240" w:lineRule="auto"/>
    </w:pPr>
    <w:rPr>
      <w:rFonts w:eastAsiaTheme="minorEastAsia"/>
      <w:sz w:val="20"/>
      <w:szCs w:val="20"/>
      <w:lang w:bidi="en-US"/>
    </w:rPr>
  </w:style>
  <w:style w:type="character" w:customStyle="1" w:styleId="CommentTextChar">
    <w:name w:val="Comment Text Char"/>
    <w:basedOn w:val="DefaultParagraphFont"/>
    <w:link w:val="CommentText"/>
    <w:uiPriority w:val="99"/>
    <w:semiHidden/>
    <w:rsid w:val="002B1A4B"/>
    <w:rPr>
      <w:rFonts w:eastAsiaTheme="minorEastAsia"/>
      <w:sz w:val="20"/>
      <w:szCs w:val="20"/>
      <w:lang w:bidi="en-US"/>
    </w:rPr>
  </w:style>
  <w:style w:type="character" w:customStyle="1" w:styleId="ListParagraphChar">
    <w:name w:val="List Paragraph Char"/>
    <w:aliases w:val="heading 2 Char,List Paragraph 1 Char,Heading 2_sj Char"/>
    <w:link w:val="ListParagraph"/>
    <w:uiPriority w:val="34"/>
    <w:locked/>
    <w:rsid w:val="002B1A4B"/>
  </w:style>
  <w:style w:type="paragraph" w:styleId="ListParagraph">
    <w:name w:val="List Paragraph"/>
    <w:aliases w:val="heading 2,List Paragraph 1,Heading 2_sj"/>
    <w:basedOn w:val="Normal"/>
    <w:link w:val="ListParagraphChar"/>
    <w:uiPriority w:val="34"/>
    <w:qFormat/>
    <w:rsid w:val="002B1A4B"/>
    <w:pPr>
      <w:ind w:left="720"/>
      <w:contextualSpacing/>
    </w:pPr>
  </w:style>
  <w:style w:type="character" w:styleId="FootnoteReference">
    <w:name w:val="footnote reference"/>
    <w:aliases w:val="ftref,16 Point,Superscript 6 Point,Footnote Reference Number,Ref,de nota al pie,BVI fnr,Superscript 10 Point,Footnote symbol,Footnotes refss"/>
    <w:basedOn w:val="DefaultParagraphFont"/>
    <w:uiPriority w:val="99"/>
    <w:semiHidden/>
    <w:unhideWhenUsed/>
    <w:rsid w:val="002B1A4B"/>
    <w:rPr>
      <w:vertAlign w:val="superscript"/>
    </w:rPr>
  </w:style>
  <w:style w:type="character" w:styleId="CommentReference">
    <w:name w:val="annotation reference"/>
    <w:basedOn w:val="DefaultParagraphFont"/>
    <w:uiPriority w:val="99"/>
    <w:semiHidden/>
    <w:unhideWhenUsed/>
    <w:rsid w:val="002B1A4B"/>
    <w:rPr>
      <w:sz w:val="16"/>
      <w:szCs w:val="16"/>
    </w:rPr>
  </w:style>
  <w:style w:type="paragraph" w:styleId="BalloonText">
    <w:name w:val="Balloon Text"/>
    <w:basedOn w:val="Normal"/>
    <w:link w:val="BalloonTextChar"/>
    <w:uiPriority w:val="99"/>
    <w:semiHidden/>
    <w:unhideWhenUsed/>
    <w:rsid w:val="002B1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A4B"/>
    <w:rPr>
      <w:rFonts w:ascii="Tahoma" w:hAnsi="Tahoma" w:cs="Tahoma"/>
      <w:sz w:val="16"/>
      <w:szCs w:val="16"/>
    </w:rPr>
  </w:style>
  <w:style w:type="character" w:customStyle="1" w:styleId="Heading1Char">
    <w:name w:val="Heading 1 Char"/>
    <w:basedOn w:val="DefaultParagraphFont"/>
    <w:link w:val="Heading1"/>
    <w:uiPriority w:val="9"/>
    <w:rsid w:val="00765187"/>
    <w:rPr>
      <w:rFonts w:ascii="Arial" w:eastAsia="MS PGothic" w:hAnsi="Arial" w:cs="Times New Roman"/>
      <w:b/>
      <w:bCs/>
      <w:caps/>
      <w:color w:val="75A712"/>
      <w:sz w:val="34"/>
      <w:szCs w:val="40"/>
      <w:lang w:val="en-GB"/>
    </w:rPr>
  </w:style>
  <w:style w:type="character" w:customStyle="1" w:styleId="Heading2Char">
    <w:name w:val="Heading 2 Char"/>
    <w:basedOn w:val="DefaultParagraphFont"/>
    <w:link w:val="Heading2"/>
    <w:uiPriority w:val="9"/>
    <w:rsid w:val="00765187"/>
    <w:rPr>
      <w:rFonts w:ascii="Arial" w:eastAsia="MS PGothic" w:hAnsi="Arial" w:cs="Times New Roman"/>
      <w:b/>
      <w:bCs/>
      <w:color w:val="0D0D0D"/>
      <w:sz w:val="28"/>
      <w:szCs w:val="28"/>
      <w:lang w:val="en-GB"/>
    </w:rPr>
  </w:style>
  <w:style w:type="character" w:customStyle="1" w:styleId="Heading3Char">
    <w:name w:val="Heading 3 Char"/>
    <w:basedOn w:val="DefaultParagraphFont"/>
    <w:link w:val="Heading3"/>
    <w:uiPriority w:val="9"/>
    <w:rsid w:val="00765187"/>
    <w:rPr>
      <w:rFonts w:ascii="Arial" w:eastAsia="MS PGothic" w:hAnsi="Arial" w:cs="Times New Roman"/>
      <w:i/>
      <w:iCs/>
      <w:color w:val="000000"/>
      <w:sz w:val="24"/>
      <w:szCs w:val="24"/>
      <w:lang w:val="en-GB"/>
    </w:rPr>
  </w:style>
  <w:style w:type="character" w:customStyle="1" w:styleId="Heading4Char">
    <w:name w:val="Heading 4 Char"/>
    <w:basedOn w:val="DefaultParagraphFont"/>
    <w:link w:val="Heading4"/>
    <w:uiPriority w:val="9"/>
    <w:rsid w:val="00765187"/>
    <w:rPr>
      <w:rFonts w:ascii="Arial" w:eastAsia="MS PGothic" w:hAnsi="Arial" w:cs="Times New Roman"/>
      <w:b/>
      <w:color w:val="75A712"/>
      <w:lang w:val="en-GB"/>
    </w:rPr>
  </w:style>
  <w:style w:type="character" w:customStyle="1" w:styleId="Heading5Char">
    <w:name w:val="Heading 5 Char"/>
    <w:basedOn w:val="DefaultParagraphFont"/>
    <w:link w:val="Heading5"/>
    <w:uiPriority w:val="9"/>
    <w:rsid w:val="00765187"/>
    <w:rPr>
      <w:rFonts w:ascii="Arial" w:eastAsia="MS PGothic" w:hAnsi="Arial" w:cs="Times New Roman"/>
      <w:color w:val="000000"/>
      <w:sz w:val="20"/>
      <w:szCs w:val="20"/>
      <w:lang w:val="en-GB"/>
    </w:rPr>
  </w:style>
  <w:style w:type="character" w:customStyle="1" w:styleId="Heading6Char">
    <w:name w:val="Heading 6 Char"/>
    <w:basedOn w:val="DefaultParagraphFont"/>
    <w:link w:val="Heading6"/>
    <w:uiPriority w:val="9"/>
    <w:rsid w:val="00765187"/>
    <w:rPr>
      <w:rFonts w:ascii="Arial" w:eastAsia="MS PGothic" w:hAnsi="Arial" w:cs="Times New Roman"/>
      <w:i/>
      <w:iCs/>
      <w:color w:val="000000"/>
      <w:sz w:val="18"/>
      <w:szCs w:val="24"/>
      <w:lang w:val="en-GB"/>
    </w:rPr>
  </w:style>
  <w:style w:type="character" w:customStyle="1" w:styleId="Heading7Char">
    <w:name w:val="Heading 7 Char"/>
    <w:basedOn w:val="DefaultParagraphFont"/>
    <w:link w:val="Heading7"/>
    <w:uiPriority w:val="9"/>
    <w:semiHidden/>
    <w:rsid w:val="00765187"/>
    <w:rPr>
      <w:rFonts w:asciiTheme="majorHAnsi" w:eastAsiaTheme="majorEastAsia" w:hAnsiTheme="majorHAnsi" w:cstheme="majorBidi"/>
      <w:i/>
      <w:iCs/>
      <w:color w:val="404040" w:themeColor="text1" w:themeTint="BF"/>
      <w:sz w:val="18"/>
      <w:szCs w:val="24"/>
      <w:lang w:val="en-GB"/>
    </w:rPr>
  </w:style>
  <w:style w:type="character" w:customStyle="1" w:styleId="Heading8Char">
    <w:name w:val="Heading 8 Char"/>
    <w:basedOn w:val="DefaultParagraphFont"/>
    <w:link w:val="Heading8"/>
    <w:uiPriority w:val="9"/>
    <w:semiHidden/>
    <w:rsid w:val="00765187"/>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765187"/>
    <w:rPr>
      <w:rFonts w:asciiTheme="majorHAnsi" w:eastAsiaTheme="majorEastAsia" w:hAnsiTheme="majorHAnsi" w:cstheme="majorBidi"/>
      <w:i/>
      <w:iCs/>
      <w:color w:val="404040" w:themeColor="text1" w:themeTint="BF"/>
      <w:sz w:val="20"/>
      <w:szCs w:val="20"/>
      <w:lang w:val="en-GB"/>
    </w:rPr>
  </w:style>
  <w:style w:type="table" w:styleId="TableGrid">
    <w:name w:val="Table Grid"/>
    <w:basedOn w:val="TableNormal"/>
    <w:uiPriority w:val="59"/>
    <w:rsid w:val="00765187"/>
    <w:pPr>
      <w:spacing w:after="0" w:line="240" w:lineRule="auto"/>
    </w:pPr>
    <w:rPr>
      <w:rFonts w:ascii="Calibri" w:eastAsia="MS PGothic"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Featuredlist">
    <w:name w:val="GH_Featured list"/>
    <w:basedOn w:val="Normal"/>
    <w:qFormat/>
    <w:rsid w:val="00765187"/>
    <w:pPr>
      <w:numPr>
        <w:numId w:val="6"/>
      </w:numPr>
      <w:tabs>
        <w:tab w:val="clear" w:pos="5105"/>
        <w:tab w:val="num" w:pos="851"/>
      </w:tabs>
      <w:spacing w:after="180" w:line="360" w:lineRule="auto"/>
      <w:ind w:left="851"/>
      <w:contextualSpacing/>
      <w:jc w:val="both"/>
    </w:pPr>
    <w:rPr>
      <w:rFonts w:ascii="Arial" w:eastAsia="MS PGothic" w:hAnsi="Arial" w:cs="Times New Roman"/>
      <w:sz w:val="18"/>
      <w:szCs w:val="24"/>
      <w:lang w:val="en-GB"/>
    </w:rPr>
  </w:style>
  <w:style w:type="paragraph" w:customStyle="1" w:styleId="GHTableBody">
    <w:name w:val="GH_Table Body"/>
    <w:basedOn w:val="Normal"/>
    <w:qFormat/>
    <w:rsid w:val="00765187"/>
    <w:pPr>
      <w:spacing w:before="60" w:after="60" w:line="240" w:lineRule="auto"/>
    </w:pPr>
    <w:rPr>
      <w:rFonts w:ascii="Arial" w:eastAsia="MS PGothic" w:hAnsi="Arial" w:cs="Times New Roman"/>
      <w:sz w:val="16"/>
      <w:szCs w:val="24"/>
      <w:lang w:val="en-GB"/>
    </w:rPr>
  </w:style>
  <w:style w:type="paragraph" w:customStyle="1" w:styleId="Appendixlevel1">
    <w:name w:val="Appendix level 1"/>
    <w:basedOn w:val="Heading1"/>
    <w:next w:val="Normal"/>
    <w:link w:val="Appendixlevel1Char"/>
    <w:qFormat/>
    <w:rsid w:val="00765187"/>
    <w:pPr>
      <w:numPr>
        <w:numId w:val="8"/>
      </w:numPr>
      <w:pBdr>
        <w:bottom w:val="single" w:sz="4" w:space="1" w:color="669900"/>
      </w:pBdr>
      <w:ind w:left="709" w:hanging="709"/>
    </w:pPr>
    <w:rPr>
      <w:color w:val="669900"/>
      <w:szCs w:val="34"/>
    </w:rPr>
  </w:style>
  <w:style w:type="character" w:customStyle="1" w:styleId="Appendixlevel1Char">
    <w:name w:val="Appendix level 1 Char"/>
    <w:basedOn w:val="Heading1Char"/>
    <w:link w:val="Appendixlevel1"/>
    <w:rsid w:val="00765187"/>
    <w:rPr>
      <w:rFonts w:ascii="Arial" w:eastAsia="MS PGothic" w:hAnsi="Arial" w:cs="Times New Roman"/>
      <w:b/>
      <w:bCs/>
      <w:caps/>
      <w:color w:val="669900"/>
      <w:sz w:val="34"/>
      <w:szCs w:val="34"/>
      <w:lang w:val="en-GB"/>
    </w:rPr>
  </w:style>
  <w:style w:type="paragraph" w:styleId="Quote">
    <w:name w:val="Quote"/>
    <w:basedOn w:val="Normal"/>
    <w:next w:val="Normal"/>
    <w:link w:val="QuoteChar"/>
    <w:uiPriority w:val="29"/>
    <w:qFormat/>
    <w:rsid w:val="00765187"/>
    <w:pPr>
      <w:spacing w:after="180" w:line="360" w:lineRule="auto"/>
      <w:jc w:val="both"/>
    </w:pPr>
    <w:rPr>
      <w:rFonts w:ascii="Arial" w:eastAsia="MS PGothic" w:hAnsi="Arial" w:cs="Times New Roman"/>
      <w:i/>
      <w:iCs/>
      <w:color w:val="000000" w:themeColor="text1"/>
      <w:sz w:val="18"/>
      <w:szCs w:val="24"/>
      <w:lang w:val="en-GB"/>
    </w:rPr>
  </w:style>
  <w:style w:type="character" w:customStyle="1" w:styleId="QuoteChar">
    <w:name w:val="Quote Char"/>
    <w:basedOn w:val="DefaultParagraphFont"/>
    <w:link w:val="Quote"/>
    <w:uiPriority w:val="29"/>
    <w:rsid w:val="00765187"/>
    <w:rPr>
      <w:rFonts w:ascii="Arial" w:eastAsia="MS PGothic" w:hAnsi="Arial" w:cs="Times New Roman"/>
      <w:i/>
      <w:iCs/>
      <w:color w:val="000000" w:themeColor="text1"/>
      <w:sz w:val="18"/>
      <w:szCs w:val="24"/>
      <w:lang w:val="en-GB"/>
    </w:rPr>
  </w:style>
  <w:style w:type="character" w:customStyle="1" w:styleId="ilfuvd">
    <w:name w:val="ilfuvd"/>
    <w:basedOn w:val="DefaultParagraphFont"/>
    <w:rsid w:val="00765187"/>
  </w:style>
  <w:style w:type="character" w:styleId="UnresolvedMention">
    <w:name w:val="Unresolved Mention"/>
    <w:basedOn w:val="DefaultParagraphFont"/>
    <w:uiPriority w:val="99"/>
    <w:semiHidden/>
    <w:unhideWhenUsed/>
    <w:rsid w:val="00E121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2936B8"/>
    <w:pPr>
      <w:spacing w:before="0"/>
    </w:pPr>
    <w:rPr>
      <w:rFonts w:eastAsiaTheme="minorHAnsi"/>
      <w:b/>
      <w:bCs/>
      <w:lang w:bidi="ar-SA"/>
    </w:rPr>
  </w:style>
  <w:style w:type="character" w:customStyle="1" w:styleId="CommentSubjectChar">
    <w:name w:val="Comment Subject Char"/>
    <w:basedOn w:val="CommentTextChar"/>
    <w:link w:val="CommentSubject"/>
    <w:uiPriority w:val="99"/>
    <w:semiHidden/>
    <w:rsid w:val="002936B8"/>
    <w:rPr>
      <w:rFonts w:eastAsiaTheme="minorEastAsia"/>
      <w:b/>
      <w:bCs/>
      <w:sz w:val="20"/>
      <w:szCs w:val="20"/>
      <w:lang w:bidi="en-US"/>
    </w:rPr>
  </w:style>
  <w:style w:type="character" w:styleId="FollowedHyperlink">
    <w:name w:val="FollowedHyperlink"/>
    <w:basedOn w:val="DefaultParagraphFont"/>
    <w:uiPriority w:val="99"/>
    <w:semiHidden/>
    <w:unhideWhenUsed/>
    <w:rsid w:val="002936B8"/>
    <w:rPr>
      <w:color w:val="800080" w:themeColor="followedHyperlink"/>
      <w:u w:val="single"/>
    </w:rPr>
  </w:style>
  <w:style w:type="paragraph" w:styleId="Header">
    <w:name w:val="header"/>
    <w:basedOn w:val="Normal"/>
    <w:link w:val="HeaderChar"/>
    <w:uiPriority w:val="99"/>
    <w:unhideWhenUsed/>
    <w:rsid w:val="00776C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6CA6"/>
  </w:style>
  <w:style w:type="paragraph" w:styleId="Footer">
    <w:name w:val="footer"/>
    <w:basedOn w:val="Normal"/>
    <w:link w:val="FooterChar"/>
    <w:uiPriority w:val="99"/>
    <w:unhideWhenUsed/>
    <w:rsid w:val="00776C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6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20971">
      <w:bodyDiv w:val="1"/>
      <w:marLeft w:val="0"/>
      <w:marRight w:val="0"/>
      <w:marTop w:val="0"/>
      <w:marBottom w:val="0"/>
      <w:divBdr>
        <w:top w:val="none" w:sz="0" w:space="0" w:color="auto"/>
        <w:left w:val="none" w:sz="0" w:space="0" w:color="auto"/>
        <w:bottom w:val="none" w:sz="0" w:space="0" w:color="auto"/>
        <w:right w:val="none" w:sz="0" w:space="0" w:color="auto"/>
      </w:divBdr>
    </w:div>
    <w:div w:id="54460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lwprotocol.org/flw-standard/tools-resourc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unstats.un.org/unsd/envstats/fdes.cshtml" TargetMode="External"/><Relationship Id="rId1" Type="http://schemas.openxmlformats.org/officeDocument/2006/relationships/hyperlink" Target="https://unstats.un.org/unsd/envstats/fdes/fdes_eges.cs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F52FB-D189-4EB1-A7AB-C3D0EAC1B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Jillian Campbell</dc:creator>
  <cp:lastModifiedBy>Jillian Campbell</cp:lastModifiedBy>
  <cp:revision>2</cp:revision>
  <dcterms:created xsi:type="dcterms:W3CDTF">2019-11-19T02:19:00Z</dcterms:created>
  <dcterms:modified xsi:type="dcterms:W3CDTF">2019-11-19T02:19:00Z</dcterms:modified>
</cp:coreProperties>
</file>